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4BE0" w:rsidRPr="007E7E78" w:rsidRDefault="00260C2F" w:rsidP="00C04BE0">
      <w:pPr>
        <w:jc w:val="right"/>
        <w:rPr>
          <w:b/>
          <w:sz w:val="22"/>
          <w:szCs w:val="24"/>
        </w:rPr>
      </w:pPr>
      <w:bookmarkStart w:id="0" w:name="_GoBack"/>
      <w:bookmarkEnd w:id="0"/>
      <w:r>
        <w:rPr>
          <w:b/>
          <w:sz w:val="22"/>
          <w:szCs w:val="24"/>
        </w:rPr>
        <w:t>5</w:t>
      </w:r>
      <w:r w:rsidR="00986609" w:rsidRPr="00986609">
        <w:rPr>
          <w:b/>
          <w:sz w:val="22"/>
          <w:szCs w:val="24"/>
          <w:vertAlign w:val="superscript"/>
        </w:rPr>
        <w:t>th</w:t>
      </w:r>
      <w:r w:rsidR="00986609">
        <w:rPr>
          <w:b/>
          <w:sz w:val="22"/>
          <w:szCs w:val="24"/>
        </w:rPr>
        <w:t xml:space="preserve"> </w:t>
      </w:r>
      <w:r w:rsidR="00DC46E7">
        <w:rPr>
          <w:b/>
          <w:sz w:val="22"/>
          <w:szCs w:val="24"/>
        </w:rPr>
        <w:t>June</w:t>
      </w:r>
      <w:r w:rsidR="00C04BE0" w:rsidRPr="007E7E78">
        <w:rPr>
          <w:b/>
          <w:sz w:val="22"/>
          <w:szCs w:val="24"/>
        </w:rPr>
        <w:t xml:space="preserve"> 201</w:t>
      </w:r>
      <w:r w:rsidR="00452F75">
        <w:rPr>
          <w:b/>
          <w:sz w:val="22"/>
          <w:szCs w:val="24"/>
        </w:rPr>
        <w:t>5</w:t>
      </w:r>
    </w:p>
    <w:p w:rsidR="00C04BE0" w:rsidRDefault="00C04BE0">
      <w:pPr>
        <w:rPr>
          <w:b/>
          <w:sz w:val="24"/>
          <w:szCs w:val="24"/>
        </w:rPr>
      </w:pPr>
    </w:p>
    <w:p w:rsidR="00D67CFD" w:rsidRDefault="00D67CFD">
      <w:pPr>
        <w:rPr>
          <w:b/>
          <w:sz w:val="24"/>
          <w:szCs w:val="24"/>
        </w:rPr>
      </w:pPr>
    </w:p>
    <w:p w:rsidR="00342854" w:rsidRPr="00C04BE0" w:rsidRDefault="00342854">
      <w:pPr>
        <w:rPr>
          <w:b/>
          <w:sz w:val="24"/>
          <w:szCs w:val="24"/>
        </w:rPr>
      </w:pPr>
    </w:p>
    <w:p w:rsidR="00C04BE0" w:rsidRDefault="00C179E0">
      <w:pPr>
        <w:rPr>
          <w:b/>
          <w:sz w:val="32"/>
          <w:szCs w:val="24"/>
        </w:rPr>
      </w:pPr>
      <w:r>
        <w:rPr>
          <w:b/>
          <w:sz w:val="32"/>
          <w:szCs w:val="24"/>
        </w:rPr>
        <w:t>Update</w:t>
      </w:r>
      <w:r w:rsidR="00C04BE0" w:rsidRPr="00C04BE0">
        <w:rPr>
          <w:b/>
          <w:sz w:val="32"/>
          <w:szCs w:val="24"/>
        </w:rPr>
        <w:t xml:space="preserve"> for Stokeinteignhead Parish Council</w:t>
      </w:r>
    </w:p>
    <w:p w:rsidR="000F6B74" w:rsidRPr="00C04BE0" w:rsidRDefault="00C04BE0">
      <w:pPr>
        <w:rPr>
          <w:b/>
          <w:sz w:val="32"/>
          <w:szCs w:val="24"/>
        </w:rPr>
      </w:pPr>
      <w:r w:rsidRPr="00C04BE0">
        <w:rPr>
          <w:b/>
          <w:sz w:val="32"/>
          <w:szCs w:val="24"/>
        </w:rPr>
        <w:t>Re</w:t>
      </w:r>
      <w:r>
        <w:rPr>
          <w:b/>
          <w:sz w:val="32"/>
          <w:szCs w:val="24"/>
        </w:rPr>
        <w:t>:</w:t>
      </w:r>
      <w:r w:rsidRPr="00C04BE0">
        <w:rPr>
          <w:b/>
          <w:sz w:val="32"/>
          <w:szCs w:val="24"/>
        </w:rPr>
        <w:t xml:space="preserve"> Flooding Issues</w:t>
      </w:r>
      <w:r w:rsidR="00C179E0">
        <w:rPr>
          <w:b/>
          <w:sz w:val="32"/>
          <w:szCs w:val="24"/>
        </w:rPr>
        <w:t xml:space="preserve"> and progress</w:t>
      </w:r>
    </w:p>
    <w:p w:rsidR="00C04BE0" w:rsidRDefault="00C04BE0">
      <w:pPr>
        <w:rPr>
          <w:sz w:val="24"/>
          <w:szCs w:val="24"/>
        </w:rPr>
      </w:pPr>
    </w:p>
    <w:p w:rsidR="00EA131E" w:rsidRDefault="00EA131E">
      <w:pPr>
        <w:rPr>
          <w:sz w:val="22"/>
          <w:szCs w:val="24"/>
        </w:rPr>
      </w:pPr>
    </w:p>
    <w:p w:rsidR="00EA131E" w:rsidRPr="008814F9" w:rsidRDefault="00EA131E" w:rsidP="00EA131E">
      <w:pPr>
        <w:autoSpaceDE w:val="0"/>
        <w:autoSpaceDN w:val="0"/>
        <w:adjustRightInd w:val="0"/>
        <w:spacing w:after="120"/>
        <w:rPr>
          <w:rFonts w:ascii="TT15Ct00" w:hAnsi="TT15Ct00" w:cs="TT15Ct00"/>
          <w:b/>
          <w:sz w:val="22"/>
          <w:szCs w:val="22"/>
        </w:rPr>
      </w:pPr>
      <w:r w:rsidRPr="008814F9">
        <w:rPr>
          <w:rFonts w:ascii="TT15Ct00" w:hAnsi="TT15Ct00" w:cs="TT15Ct00"/>
          <w:b/>
          <w:sz w:val="22"/>
          <w:szCs w:val="22"/>
        </w:rPr>
        <w:t>Stilt Trap</w:t>
      </w:r>
      <w:r>
        <w:rPr>
          <w:rFonts w:ascii="TT15Ct00" w:hAnsi="TT15Ct00" w:cs="TT15Ct00"/>
          <w:b/>
          <w:sz w:val="22"/>
          <w:szCs w:val="22"/>
        </w:rPr>
        <w:t xml:space="preserve"> at Village Hall</w:t>
      </w:r>
      <w:r w:rsidRPr="008814F9">
        <w:rPr>
          <w:rFonts w:ascii="TT15Ct00" w:hAnsi="TT15Ct00" w:cs="TT15Ct00"/>
          <w:b/>
          <w:sz w:val="22"/>
          <w:szCs w:val="22"/>
        </w:rPr>
        <w:t>:</w:t>
      </w:r>
    </w:p>
    <w:p w:rsidR="00C71A8E" w:rsidRDefault="002B0099" w:rsidP="00836D46">
      <w:pPr>
        <w:spacing w:after="120"/>
        <w:rPr>
          <w:sz w:val="22"/>
          <w:szCs w:val="24"/>
        </w:rPr>
      </w:pPr>
      <w:r>
        <w:rPr>
          <w:sz w:val="22"/>
          <w:szCs w:val="24"/>
        </w:rPr>
        <w:t>Prices have been received back from the contractors</w:t>
      </w:r>
      <w:r w:rsidR="00C71A8E">
        <w:rPr>
          <w:sz w:val="22"/>
          <w:szCs w:val="24"/>
        </w:rPr>
        <w:t xml:space="preserve"> but unfortunately </w:t>
      </w:r>
      <w:r>
        <w:rPr>
          <w:sz w:val="22"/>
          <w:szCs w:val="24"/>
        </w:rPr>
        <w:t>all 3 were significantly more than expected.</w:t>
      </w:r>
      <w:r w:rsidR="00C71A8E">
        <w:rPr>
          <w:sz w:val="22"/>
          <w:szCs w:val="24"/>
        </w:rPr>
        <w:t xml:space="preserve"> Therefore alterations </w:t>
      </w:r>
      <w:r w:rsidR="00DC46E7">
        <w:rPr>
          <w:sz w:val="22"/>
          <w:szCs w:val="24"/>
        </w:rPr>
        <w:t>have</w:t>
      </w:r>
      <w:r w:rsidR="00C71A8E">
        <w:rPr>
          <w:sz w:val="22"/>
          <w:szCs w:val="24"/>
        </w:rPr>
        <w:t xml:space="preserve"> now be</w:t>
      </w:r>
      <w:r w:rsidR="00DC46E7">
        <w:rPr>
          <w:sz w:val="22"/>
          <w:szCs w:val="24"/>
        </w:rPr>
        <w:t>en</w:t>
      </w:r>
      <w:r w:rsidR="00C71A8E">
        <w:rPr>
          <w:sz w:val="22"/>
          <w:szCs w:val="24"/>
        </w:rPr>
        <w:t xml:space="preserve"> made to the design to bring the costs down</w:t>
      </w:r>
      <w:r w:rsidR="00DC46E7">
        <w:rPr>
          <w:sz w:val="22"/>
          <w:szCs w:val="24"/>
        </w:rPr>
        <w:t xml:space="preserve"> and have been sent out </w:t>
      </w:r>
      <w:r w:rsidR="00454354">
        <w:rPr>
          <w:sz w:val="22"/>
          <w:szCs w:val="24"/>
        </w:rPr>
        <w:t>for pricing</w:t>
      </w:r>
      <w:r w:rsidR="00DC46E7">
        <w:rPr>
          <w:sz w:val="22"/>
          <w:szCs w:val="24"/>
        </w:rPr>
        <w:t xml:space="preserve"> again</w:t>
      </w:r>
      <w:r w:rsidR="00C71A8E">
        <w:rPr>
          <w:sz w:val="22"/>
          <w:szCs w:val="24"/>
        </w:rPr>
        <w:t>.</w:t>
      </w:r>
    </w:p>
    <w:p w:rsidR="00454354" w:rsidRDefault="00454354" w:rsidP="00836D46">
      <w:pPr>
        <w:spacing w:after="120"/>
        <w:rPr>
          <w:sz w:val="22"/>
          <w:szCs w:val="24"/>
        </w:rPr>
      </w:pPr>
      <w:r>
        <w:rPr>
          <w:sz w:val="22"/>
          <w:szCs w:val="24"/>
        </w:rPr>
        <w:t xml:space="preserve">Concerns with the maintenance of the silt trap and insurance measures have been raised with DCC. Therefore, some more detailed guidance will be sought for the Parish, in addition to some examples of where other Parish Councils already have similar systems in place. </w:t>
      </w:r>
    </w:p>
    <w:p w:rsidR="004A0D7F" w:rsidRPr="00653F98" w:rsidRDefault="004A0D7F">
      <w:pPr>
        <w:rPr>
          <w:sz w:val="22"/>
          <w:szCs w:val="24"/>
        </w:rPr>
      </w:pPr>
    </w:p>
    <w:p w:rsidR="004A0D7F" w:rsidRPr="00653F98" w:rsidRDefault="001A027F" w:rsidP="00485417">
      <w:pPr>
        <w:spacing w:after="120"/>
        <w:rPr>
          <w:b/>
          <w:sz w:val="22"/>
          <w:szCs w:val="24"/>
        </w:rPr>
      </w:pPr>
      <w:r w:rsidRPr="00653F98">
        <w:rPr>
          <w:b/>
          <w:sz w:val="22"/>
          <w:szCs w:val="24"/>
        </w:rPr>
        <w:t>Further investigations/h</w:t>
      </w:r>
      <w:r w:rsidR="00485417" w:rsidRPr="00653F98">
        <w:rPr>
          <w:b/>
          <w:sz w:val="22"/>
          <w:szCs w:val="24"/>
        </w:rPr>
        <w:t>ydraulic modelling:</w:t>
      </w:r>
    </w:p>
    <w:p w:rsidR="00C71A8E" w:rsidRDefault="005F7276" w:rsidP="00653F98">
      <w:pPr>
        <w:autoSpaceDE w:val="0"/>
        <w:autoSpaceDN w:val="0"/>
        <w:adjustRightInd w:val="0"/>
        <w:spacing w:after="120"/>
        <w:rPr>
          <w:rFonts w:ascii="TT15Ct00" w:hAnsi="TT15Ct00" w:cs="TT15Ct00"/>
          <w:sz w:val="22"/>
          <w:szCs w:val="22"/>
        </w:rPr>
      </w:pPr>
      <w:r w:rsidRPr="00653F98">
        <w:rPr>
          <w:rFonts w:ascii="TT15Ct00" w:hAnsi="TT15Ct00" w:cs="TT15Ct00"/>
          <w:sz w:val="22"/>
          <w:szCs w:val="22"/>
        </w:rPr>
        <w:t>Our consultant engineer, Nigel Smith</w:t>
      </w:r>
      <w:r w:rsidR="00B70FF6">
        <w:rPr>
          <w:rFonts w:ascii="TT15Ct00" w:hAnsi="TT15Ct00" w:cs="TT15Ct00"/>
          <w:sz w:val="22"/>
          <w:szCs w:val="22"/>
        </w:rPr>
        <w:t xml:space="preserve"> has met with Councillor Chris Clarance and walked the site, in addition to obtaining detailed loc</w:t>
      </w:r>
      <w:r w:rsidR="000568FB">
        <w:rPr>
          <w:rFonts w:ascii="TT15Ct00" w:hAnsi="TT15Ct00" w:cs="TT15Ct00"/>
          <w:sz w:val="22"/>
          <w:szCs w:val="22"/>
        </w:rPr>
        <w:t>al flood records to be incorporated into the report.</w:t>
      </w:r>
    </w:p>
    <w:p w:rsidR="00454354" w:rsidRDefault="000568FB" w:rsidP="00653F98">
      <w:pPr>
        <w:autoSpaceDE w:val="0"/>
        <w:autoSpaceDN w:val="0"/>
        <w:adjustRightInd w:val="0"/>
        <w:spacing w:after="120"/>
        <w:rPr>
          <w:rFonts w:ascii="TT15Ct00" w:hAnsi="TT15Ct00" w:cs="TT15Ct00"/>
          <w:sz w:val="22"/>
          <w:szCs w:val="22"/>
        </w:rPr>
      </w:pPr>
      <w:r>
        <w:rPr>
          <w:rFonts w:ascii="TT15Ct00" w:hAnsi="TT15Ct00" w:cs="TT15Ct00"/>
          <w:sz w:val="22"/>
          <w:szCs w:val="22"/>
        </w:rPr>
        <w:t>Nigel is hoping to finish the report within the next 10 days with preliminary flood alleviation scheme options to investigate further.</w:t>
      </w:r>
    </w:p>
    <w:p w:rsidR="00845E11" w:rsidRPr="000C4856" w:rsidRDefault="00845E11" w:rsidP="00897563">
      <w:pPr>
        <w:autoSpaceDE w:val="0"/>
        <w:autoSpaceDN w:val="0"/>
        <w:adjustRightInd w:val="0"/>
        <w:rPr>
          <w:rFonts w:ascii="TT15Ct00" w:hAnsi="TT15Ct00" w:cs="TT15Ct00"/>
          <w:b/>
          <w:sz w:val="22"/>
          <w:szCs w:val="22"/>
        </w:rPr>
      </w:pPr>
    </w:p>
    <w:p w:rsidR="008F6FCC" w:rsidRPr="000C4856" w:rsidRDefault="008F6FCC" w:rsidP="008F6FCC">
      <w:pPr>
        <w:autoSpaceDE w:val="0"/>
        <w:autoSpaceDN w:val="0"/>
        <w:adjustRightInd w:val="0"/>
        <w:spacing w:after="120"/>
        <w:rPr>
          <w:rFonts w:ascii="TT15Ct00" w:hAnsi="TT15Ct00" w:cs="TT15Ct00"/>
          <w:b/>
          <w:sz w:val="22"/>
          <w:szCs w:val="22"/>
        </w:rPr>
      </w:pPr>
      <w:r w:rsidRPr="000C4856">
        <w:rPr>
          <w:rFonts w:ascii="TT15Ct00" w:hAnsi="TT15Ct00" w:cs="TT15Ct00"/>
          <w:b/>
          <w:sz w:val="22"/>
          <w:szCs w:val="22"/>
        </w:rPr>
        <w:t>Community Pathfinder Project:</w:t>
      </w:r>
    </w:p>
    <w:p w:rsidR="00EF0093" w:rsidRPr="000C4856" w:rsidRDefault="00454354" w:rsidP="008F6FCC">
      <w:pPr>
        <w:autoSpaceDE w:val="0"/>
        <w:autoSpaceDN w:val="0"/>
        <w:adjustRightInd w:val="0"/>
        <w:rPr>
          <w:sz w:val="22"/>
          <w:szCs w:val="24"/>
        </w:rPr>
      </w:pPr>
      <w:r>
        <w:rPr>
          <w:sz w:val="22"/>
          <w:szCs w:val="24"/>
        </w:rPr>
        <w:t xml:space="preserve">DCC have started initial discussions with the village Flood Group about how the </w:t>
      </w:r>
      <w:r w:rsidR="00736791" w:rsidRPr="000C4856">
        <w:rPr>
          <w:sz w:val="22"/>
          <w:szCs w:val="24"/>
        </w:rPr>
        <w:t xml:space="preserve">Flood Resilience </w:t>
      </w:r>
      <w:r w:rsidR="008F6FCC" w:rsidRPr="000C4856">
        <w:rPr>
          <w:sz w:val="22"/>
          <w:szCs w:val="24"/>
        </w:rPr>
        <w:t xml:space="preserve">Community </w:t>
      </w:r>
      <w:r w:rsidR="00736791" w:rsidRPr="000C4856">
        <w:rPr>
          <w:sz w:val="22"/>
          <w:szCs w:val="24"/>
        </w:rPr>
        <w:t>Pathfinder Project</w:t>
      </w:r>
      <w:r>
        <w:rPr>
          <w:sz w:val="22"/>
          <w:szCs w:val="24"/>
        </w:rPr>
        <w:t xml:space="preserve"> can help. The development of an emergency plan and the use of rain gauges/flood warning systems will require more detailed discussions and investigation. Dorothee Fitzsimmons will be liaising with the Flood Group regarding this.  </w:t>
      </w:r>
    </w:p>
    <w:p w:rsidR="008F6FCC" w:rsidRDefault="008F6FCC" w:rsidP="008F6FCC">
      <w:pPr>
        <w:autoSpaceDE w:val="0"/>
        <w:autoSpaceDN w:val="0"/>
        <w:adjustRightInd w:val="0"/>
        <w:rPr>
          <w:sz w:val="22"/>
          <w:szCs w:val="24"/>
        </w:rPr>
      </w:pPr>
    </w:p>
    <w:p w:rsidR="00EF0093" w:rsidRDefault="00EF0093" w:rsidP="007A4114">
      <w:pPr>
        <w:autoSpaceDE w:val="0"/>
        <w:autoSpaceDN w:val="0"/>
        <w:adjustRightInd w:val="0"/>
        <w:rPr>
          <w:rFonts w:ascii="TT15Ct00" w:hAnsi="TT15Ct00" w:cs="TT15Ct00"/>
          <w:sz w:val="22"/>
          <w:szCs w:val="22"/>
        </w:rPr>
      </w:pPr>
    </w:p>
    <w:p w:rsidR="00F348F3" w:rsidRPr="00293BC2" w:rsidRDefault="00293BC2" w:rsidP="00293BC2">
      <w:pPr>
        <w:rPr>
          <w:b/>
          <w:sz w:val="22"/>
          <w:szCs w:val="24"/>
        </w:rPr>
      </w:pPr>
      <w:r>
        <w:rPr>
          <w:b/>
          <w:sz w:val="22"/>
          <w:szCs w:val="24"/>
        </w:rPr>
        <w:t xml:space="preserve">See </w:t>
      </w:r>
      <w:r w:rsidR="00120280">
        <w:rPr>
          <w:b/>
          <w:sz w:val="22"/>
          <w:szCs w:val="24"/>
        </w:rPr>
        <w:t>below</w:t>
      </w:r>
      <w:r>
        <w:rPr>
          <w:b/>
          <w:sz w:val="22"/>
          <w:szCs w:val="24"/>
        </w:rPr>
        <w:t xml:space="preserve">: </w:t>
      </w:r>
      <w:r w:rsidR="001A2262">
        <w:rPr>
          <w:b/>
          <w:sz w:val="22"/>
          <w:szCs w:val="24"/>
        </w:rPr>
        <w:t xml:space="preserve">Updated </w:t>
      </w:r>
      <w:r>
        <w:rPr>
          <w:b/>
          <w:sz w:val="22"/>
          <w:szCs w:val="24"/>
        </w:rPr>
        <w:t>Stok</w:t>
      </w:r>
      <w:r w:rsidR="003E3F2A">
        <w:rPr>
          <w:b/>
          <w:sz w:val="22"/>
          <w:szCs w:val="24"/>
        </w:rPr>
        <w:t>einteignhead Action Plan 2015/2016</w:t>
      </w:r>
      <w:r w:rsidR="00681F0C">
        <w:rPr>
          <w:b/>
          <w:sz w:val="22"/>
          <w:szCs w:val="24"/>
        </w:rPr>
        <w:t xml:space="preserve"> </w:t>
      </w:r>
    </w:p>
    <w:p w:rsidR="00F348F3" w:rsidRPr="00681F0C" w:rsidRDefault="00F348F3" w:rsidP="00681F0C">
      <w:pPr>
        <w:rPr>
          <w:b/>
          <w:sz w:val="22"/>
          <w:szCs w:val="24"/>
        </w:rPr>
      </w:pPr>
    </w:p>
    <w:p w:rsidR="00F43513" w:rsidRPr="00485426" w:rsidRDefault="00F43513" w:rsidP="00485426">
      <w:pPr>
        <w:pStyle w:val="ListParagraph"/>
        <w:rPr>
          <w:b/>
          <w:sz w:val="22"/>
          <w:szCs w:val="24"/>
        </w:rPr>
      </w:pPr>
    </w:p>
    <w:p w:rsidR="00485426" w:rsidRPr="00D67CFD" w:rsidRDefault="00485426" w:rsidP="00485426">
      <w:pPr>
        <w:pStyle w:val="ListParagraph"/>
        <w:ind w:left="0"/>
        <w:rPr>
          <w:sz w:val="22"/>
          <w:szCs w:val="24"/>
        </w:rPr>
      </w:pPr>
      <w:r w:rsidRPr="00D67CFD">
        <w:rPr>
          <w:sz w:val="22"/>
          <w:szCs w:val="24"/>
        </w:rPr>
        <w:t>Jessica Bott</w:t>
      </w:r>
    </w:p>
    <w:p w:rsidR="00485426" w:rsidRDefault="00485426" w:rsidP="00485426">
      <w:pPr>
        <w:pStyle w:val="ListParagraph"/>
        <w:ind w:left="0"/>
        <w:rPr>
          <w:b/>
          <w:sz w:val="22"/>
          <w:szCs w:val="24"/>
        </w:rPr>
      </w:pPr>
      <w:r>
        <w:rPr>
          <w:b/>
          <w:sz w:val="22"/>
          <w:szCs w:val="24"/>
        </w:rPr>
        <w:t>Senior Flood Risk Officer</w:t>
      </w:r>
    </w:p>
    <w:p w:rsidR="00485426" w:rsidRDefault="00485426" w:rsidP="00485426">
      <w:pPr>
        <w:pStyle w:val="ListParagraph"/>
        <w:ind w:left="0"/>
        <w:rPr>
          <w:b/>
          <w:sz w:val="22"/>
          <w:szCs w:val="24"/>
        </w:rPr>
      </w:pPr>
      <w:r>
        <w:rPr>
          <w:b/>
          <w:sz w:val="22"/>
          <w:szCs w:val="24"/>
        </w:rPr>
        <w:t>Devon County Council Flood Risk Management</w:t>
      </w:r>
    </w:p>
    <w:p w:rsidR="003E3F2A" w:rsidRDefault="003E3F2A" w:rsidP="00485426">
      <w:pPr>
        <w:pStyle w:val="ListParagraph"/>
        <w:ind w:left="0"/>
        <w:rPr>
          <w:b/>
          <w:sz w:val="22"/>
          <w:szCs w:val="24"/>
        </w:rPr>
      </w:pPr>
    </w:p>
    <w:p w:rsidR="0097616E" w:rsidRDefault="0097616E" w:rsidP="00485426">
      <w:pPr>
        <w:pStyle w:val="ListParagraph"/>
        <w:ind w:left="0"/>
        <w:rPr>
          <w:b/>
          <w:sz w:val="22"/>
          <w:szCs w:val="24"/>
        </w:rPr>
      </w:pPr>
    </w:p>
    <w:p w:rsidR="0097616E" w:rsidRDefault="0097616E" w:rsidP="00485426">
      <w:pPr>
        <w:pStyle w:val="ListParagraph"/>
        <w:ind w:left="0"/>
        <w:rPr>
          <w:b/>
          <w:sz w:val="22"/>
          <w:szCs w:val="24"/>
        </w:rPr>
        <w:sectPr w:rsidR="0097616E" w:rsidSect="00485426">
          <w:pgSz w:w="11906" w:h="16838"/>
          <w:pgMar w:top="1440" w:right="1800" w:bottom="993" w:left="1800" w:header="708" w:footer="708" w:gutter="0"/>
          <w:cols w:space="708"/>
          <w:docGrid w:linePitch="360"/>
        </w:sectPr>
      </w:pPr>
    </w:p>
    <w:tbl>
      <w:tblPr>
        <w:tblW w:w="14800" w:type="dxa"/>
        <w:tblInd w:w="93" w:type="dxa"/>
        <w:tblLook w:val="04A0" w:firstRow="1" w:lastRow="0" w:firstColumn="1" w:lastColumn="0" w:noHBand="0" w:noVBand="1"/>
      </w:tblPr>
      <w:tblGrid>
        <w:gridCol w:w="5800"/>
        <w:gridCol w:w="600"/>
        <w:gridCol w:w="600"/>
        <w:gridCol w:w="600"/>
        <w:gridCol w:w="600"/>
        <w:gridCol w:w="610"/>
        <w:gridCol w:w="600"/>
        <w:gridCol w:w="600"/>
        <w:gridCol w:w="600"/>
        <w:gridCol w:w="600"/>
        <w:gridCol w:w="580"/>
        <w:gridCol w:w="600"/>
        <w:gridCol w:w="600"/>
        <w:gridCol w:w="620"/>
        <w:gridCol w:w="600"/>
        <w:gridCol w:w="600"/>
      </w:tblGrid>
      <w:tr w:rsidR="003E3F2A" w:rsidRPr="003E3F2A" w:rsidTr="003E3F2A">
        <w:trPr>
          <w:trHeight w:val="375"/>
        </w:trPr>
        <w:tc>
          <w:tcPr>
            <w:tcW w:w="5800" w:type="dxa"/>
            <w:tcBorders>
              <w:top w:val="nil"/>
              <w:left w:val="nil"/>
              <w:bottom w:val="nil"/>
              <w:right w:val="nil"/>
            </w:tcBorders>
            <w:shd w:val="clear" w:color="auto" w:fill="auto"/>
            <w:noWrap/>
            <w:vAlign w:val="bottom"/>
            <w:hideMark/>
          </w:tcPr>
          <w:p w:rsidR="003E3F2A" w:rsidRPr="003E3F2A" w:rsidRDefault="003E3F2A" w:rsidP="003E3F2A">
            <w:pPr>
              <w:rPr>
                <w:rFonts w:ascii="Calibri" w:hAnsi="Calibri"/>
                <w:b/>
                <w:bCs/>
                <w:color w:val="000000"/>
                <w:sz w:val="28"/>
                <w:szCs w:val="28"/>
                <w:u w:val="single"/>
              </w:rPr>
            </w:pPr>
            <w:r w:rsidRPr="003E3F2A">
              <w:rPr>
                <w:rFonts w:ascii="Calibri" w:hAnsi="Calibri"/>
                <w:b/>
                <w:bCs/>
                <w:color w:val="000000"/>
                <w:sz w:val="28"/>
                <w:szCs w:val="28"/>
                <w:u w:val="single"/>
              </w:rPr>
              <w:lastRenderedPageBreak/>
              <w:t>Stokeinteignhead Action Plan 2015/2016</w:t>
            </w:r>
          </w:p>
        </w:tc>
        <w:tc>
          <w:tcPr>
            <w:tcW w:w="600" w:type="dxa"/>
            <w:tcBorders>
              <w:top w:val="nil"/>
              <w:left w:val="nil"/>
              <w:bottom w:val="nil"/>
              <w:right w:val="nil"/>
            </w:tcBorders>
            <w:shd w:val="clear" w:color="auto" w:fill="auto"/>
            <w:noWrap/>
            <w:vAlign w:val="bottom"/>
            <w:hideMark/>
          </w:tcPr>
          <w:p w:rsidR="003E3F2A" w:rsidRPr="003E3F2A" w:rsidRDefault="003E3F2A" w:rsidP="003E3F2A">
            <w:pPr>
              <w:rPr>
                <w:rFonts w:ascii="Calibri" w:hAnsi="Calibri"/>
                <w:color w:val="000000"/>
                <w:sz w:val="22"/>
                <w:szCs w:val="22"/>
              </w:rPr>
            </w:pPr>
          </w:p>
        </w:tc>
        <w:tc>
          <w:tcPr>
            <w:tcW w:w="600" w:type="dxa"/>
            <w:tcBorders>
              <w:top w:val="nil"/>
              <w:left w:val="nil"/>
              <w:bottom w:val="nil"/>
              <w:right w:val="nil"/>
            </w:tcBorders>
            <w:shd w:val="clear" w:color="auto" w:fill="auto"/>
            <w:noWrap/>
            <w:vAlign w:val="bottom"/>
            <w:hideMark/>
          </w:tcPr>
          <w:p w:rsidR="003E3F2A" w:rsidRPr="003E3F2A" w:rsidRDefault="003E3F2A" w:rsidP="003E3F2A">
            <w:pPr>
              <w:rPr>
                <w:rFonts w:ascii="Calibri" w:hAnsi="Calibri"/>
                <w:color w:val="000000"/>
                <w:sz w:val="22"/>
                <w:szCs w:val="22"/>
              </w:rPr>
            </w:pPr>
          </w:p>
        </w:tc>
        <w:tc>
          <w:tcPr>
            <w:tcW w:w="600" w:type="dxa"/>
            <w:tcBorders>
              <w:top w:val="nil"/>
              <w:left w:val="nil"/>
              <w:bottom w:val="nil"/>
              <w:right w:val="nil"/>
            </w:tcBorders>
            <w:shd w:val="clear" w:color="auto" w:fill="auto"/>
            <w:noWrap/>
            <w:vAlign w:val="bottom"/>
            <w:hideMark/>
          </w:tcPr>
          <w:p w:rsidR="003E3F2A" w:rsidRPr="003E3F2A" w:rsidRDefault="003E3F2A" w:rsidP="003E3F2A">
            <w:pPr>
              <w:rPr>
                <w:rFonts w:ascii="Calibri" w:hAnsi="Calibri"/>
                <w:color w:val="000000"/>
                <w:sz w:val="22"/>
                <w:szCs w:val="22"/>
              </w:rPr>
            </w:pPr>
          </w:p>
        </w:tc>
        <w:tc>
          <w:tcPr>
            <w:tcW w:w="600" w:type="dxa"/>
            <w:tcBorders>
              <w:top w:val="nil"/>
              <w:left w:val="nil"/>
              <w:bottom w:val="nil"/>
              <w:right w:val="nil"/>
            </w:tcBorders>
            <w:shd w:val="clear" w:color="auto" w:fill="auto"/>
            <w:noWrap/>
            <w:vAlign w:val="bottom"/>
            <w:hideMark/>
          </w:tcPr>
          <w:p w:rsidR="003E3F2A" w:rsidRPr="003E3F2A" w:rsidRDefault="003E3F2A" w:rsidP="003E3F2A">
            <w:pPr>
              <w:rPr>
                <w:rFonts w:ascii="Calibri" w:hAnsi="Calibri"/>
                <w:color w:val="000000"/>
                <w:sz w:val="22"/>
                <w:szCs w:val="22"/>
              </w:rPr>
            </w:pPr>
          </w:p>
        </w:tc>
        <w:tc>
          <w:tcPr>
            <w:tcW w:w="600" w:type="dxa"/>
            <w:tcBorders>
              <w:top w:val="nil"/>
              <w:left w:val="nil"/>
              <w:bottom w:val="nil"/>
              <w:right w:val="nil"/>
            </w:tcBorders>
            <w:shd w:val="clear" w:color="auto" w:fill="auto"/>
            <w:noWrap/>
            <w:vAlign w:val="bottom"/>
            <w:hideMark/>
          </w:tcPr>
          <w:p w:rsidR="003E3F2A" w:rsidRPr="003E3F2A" w:rsidRDefault="003E3F2A" w:rsidP="003E3F2A">
            <w:pPr>
              <w:rPr>
                <w:rFonts w:ascii="Calibri" w:hAnsi="Calibri"/>
                <w:color w:val="000000"/>
                <w:sz w:val="22"/>
                <w:szCs w:val="22"/>
              </w:rPr>
            </w:pPr>
          </w:p>
        </w:tc>
        <w:tc>
          <w:tcPr>
            <w:tcW w:w="600" w:type="dxa"/>
            <w:tcBorders>
              <w:top w:val="nil"/>
              <w:left w:val="nil"/>
              <w:bottom w:val="nil"/>
              <w:right w:val="nil"/>
            </w:tcBorders>
            <w:shd w:val="clear" w:color="auto" w:fill="auto"/>
            <w:noWrap/>
            <w:vAlign w:val="bottom"/>
            <w:hideMark/>
          </w:tcPr>
          <w:p w:rsidR="003E3F2A" w:rsidRPr="003E3F2A" w:rsidRDefault="003E3F2A" w:rsidP="003E3F2A">
            <w:pPr>
              <w:rPr>
                <w:rFonts w:ascii="Calibri" w:hAnsi="Calibri"/>
                <w:color w:val="000000"/>
                <w:sz w:val="22"/>
                <w:szCs w:val="22"/>
              </w:rPr>
            </w:pPr>
          </w:p>
        </w:tc>
        <w:tc>
          <w:tcPr>
            <w:tcW w:w="600" w:type="dxa"/>
            <w:tcBorders>
              <w:top w:val="nil"/>
              <w:left w:val="nil"/>
              <w:bottom w:val="nil"/>
              <w:right w:val="nil"/>
            </w:tcBorders>
            <w:shd w:val="clear" w:color="auto" w:fill="auto"/>
            <w:noWrap/>
            <w:vAlign w:val="bottom"/>
            <w:hideMark/>
          </w:tcPr>
          <w:p w:rsidR="003E3F2A" w:rsidRPr="003E3F2A" w:rsidRDefault="003E3F2A" w:rsidP="003E3F2A">
            <w:pPr>
              <w:rPr>
                <w:rFonts w:ascii="Calibri" w:hAnsi="Calibri"/>
                <w:color w:val="000000"/>
                <w:sz w:val="22"/>
                <w:szCs w:val="22"/>
              </w:rPr>
            </w:pPr>
          </w:p>
        </w:tc>
        <w:tc>
          <w:tcPr>
            <w:tcW w:w="600" w:type="dxa"/>
            <w:tcBorders>
              <w:top w:val="nil"/>
              <w:left w:val="nil"/>
              <w:bottom w:val="nil"/>
              <w:right w:val="nil"/>
            </w:tcBorders>
            <w:shd w:val="clear" w:color="auto" w:fill="auto"/>
            <w:noWrap/>
            <w:vAlign w:val="bottom"/>
            <w:hideMark/>
          </w:tcPr>
          <w:p w:rsidR="003E3F2A" w:rsidRPr="003E3F2A" w:rsidRDefault="003E3F2A" w:rsidP="003E3F2A">
            <w:pPr>
              <w:rPr>
                <w:rFonts w:ascii="Calibri" w:hAnsi="Calibri"/>
                <w:color w:val="000000"/>
                <w:sz w:val="22"/>
                <w:szCs w:val="22"/>
              </w:rPr>
            </w:pPr>
          </w:p>
        </w:tc>
        <w:tc>
          <w:tcPr>
            <w:tcW w:w="600" w:type="dxa"/>
            <w:tcBorders>
              <w:top w:val="nil"/>
              <w:left w:val="nil"/>
              <w:bottom w:val="nil"/>
              <w:right w:val="nil"/>
            </w:tcBorders>
            <w:shd w:val="clear" w:color="auto" w:fill="auto"/>
            <w:noWrap/>
            <w:vAlign w:val="bottom"/>
            <w:hideMark/>
          </w:tcPr>
          <w:p w:rsidR="003E3F2A" w:rsidRPr="003E3F2A" w:rsidRDefault="003E3F2A" w:rsidP="003E3F2A">
            <w:pPr>
              <w:rPr>
                <w:rFonts w:ascii="Calibri" w:hAnsi="Calibri"/>
                <w:color w:val="000000"/>
                <w:sz w:val="22"/>
                <w:szCs w:val="22"/>
              </w:rPr>
            </w:pPr>
          </w:p>
        </w:tc>
        <w:tc>
          <w:tcPr>
            <w:tcW w:w="580" w:type="dxa"/>
            <w:tcBorders>
              <w:top w:val="nil"/>
              <w:left w:val="nil"/>
              <w:bottom w:val="nil"/>
              <w:right w:val="nil"/>
            </w:tcBorders>
            <w:shd w:val="clear" w:color="auto" w:fill="auto"/>
            <w:noWrap/>
            <w:vAlign w:val="bottom"/>
            <w:hideMark/>
          </w:tcPr>
          <w:p w:rsidR="003E3F2A" w:rsidRPr="003E3F2A" w:rsidRDefault="003E3F2A" w:rsidP="003E3F2A">
            <w:pPr>
              <w:rPr>
                <w:rFonts w:ascii="Calibri" w:hAnsi="Calibri"/>
                <w:color w:val="000000"/>
                <w:sz w:val="22"/>
                <w:szCs w:val="22"/>
              </w:rPr>
            </w:pPr>
          </w:p>
        </w:tc>
        <w:tc>
          <w:tcPr>
            <w:tcW w:w="600" w:type="dxa"/>
            <w:tcBorders>
              <w:top w:val="nil"/>
              <w:left w:val="nil"/>
              <w:bottom w:val="nil"/>
              <w:right w:val="nil"/>
            </w:tcBorders>
            <w:shd w:val="clear" w:color="auto" w:fill="auto"/>
            <w:noWrap/>
            <w:vAlign w:val="bottom"/>
            <w:hideMark/>
          </w:tcPr>
          <w:p w:rsidR="003E3F2A" w:rsidRPr="003E3F2A" w:rsidRDefault="003E3F2A" w:rsidP="003E3F2A">
            <w:pPr>
              <w:rPr>
                <w:rFonts w:ascii="Calibri" w:hAnsi="Calibri"/>
                <w:color w:val="000000"/>
                <w:sz w:val="22"/>
                <w:szCs w:val="22"/>
              </w:rPr>
            </w:pPr>
          </w:p>
        </w:tc>
        <w:tc>
          <w:tcPr>
            <w:tcW w:w="600" w:type="dxa"/>
            <w:tcBorders>
              <w:top w:val="nil"/>
              <w:left w:val="nil"/>
              <w:bottom w:val="nil"/>
              <w:right w:val="nil"/>
            </w:tcBorders>
            <w:shd w:val="clear" w:color="auto" w:fill="auto"/>
            <w:noWrap/>
            <w:vAlign w:val="bottom"/>
            <w:hideMark/>
          </w:tcPr>
          <w:p w:rsidR="003E3F2A" w:rsidRPr="003E3F2A" w:rsidRDefault="003E3F2A" w:rsidP="003E3F2A">
            <w:pPr>
              <w:rPr>
                <w:rFonts w:ascii="Calibri" w:hAnsi="Calibri"/>
                <w:color w:val="000000"/>
                <w:sz w:val="22"/>
                <w:szCs w:val="22"/>
              </w:rPr>
            </w:pPr>
          </w:p>
        </w:tc>
        <w:tc>
          <w:tcPr>
            <w:tcW w:w="620" w:type="dxa"/>
            <w:tcBorders>
              <w:top w:val="nil"/>
              <w:left w:val="nil"/>
              <w:bottom w:val="nil"/>
              <w:right w:val="nil"/>
            </w:tcBorders>
            <w:shd w:val="clear" w:color="auto" w:fill="auto"/>
            <w:noWrap/>
            <w:vAlign w:val="bottom"/>
            <w:hideMark/>
          </w:tcPr>
          <w:p w:rsidR="003E3F2A" w:rsidRPr="003E3F2A" w:rsidRDefault="003E3F2A" w:rsidP="003E3F2A">
            <w:pPr>
              <w:rPr>
                <w:rFonts w:ascii="Calibri" w:hAnsi="Calibri"/>
                <w:color w:val="000000"/>
                <w:sz w:val="22"/>
                <w:szCs w:val="22"/>
              </w:rPr>
            </w:pPr>
          </w:p>
        </w:tc>
        <w:tc>
          <w:tcPr>
            <w:tcW w:w="600" w:type="dxa"/>
            <w:tcBorders>
              <w:top w:val="nil"/>
              <w:left w:val="nil"/>
              <w:bottom w:val="nil"/>
              <w:right w:val="nil"/>
            </w:tcBorders>
            <w:shd w:val="clear" w:color="auto" w:fill="auto"/>
            <w:noWrap/>
            <w:vAlign w:val="bottom"/>
            <w:hideMark/>
          </w:tcPr>
          <w:p w:rsidR="003E3F2A" w:rsidRPr="003E3F2A" w:rsidRDefault="003E3F2A" w:rsidP="003E3F2A">
            <w:pPr>
              <w:rPr>
                <w:rFonts w:ascii="Calibri" w:hAnsi="Calibri"/>
                <w:color w:val="000000"/>
                <w:sz w:val="22"/>
                <w:szCs w:val="22"/>
              </w:rPr>
            </w:pPr>
          </w:p>
        </w:tc>
        <w:tc>
          <w:tcPr>
            <w:tcW w:w="600" w:type="dxa"/>
            <w:tcBorders>
              <w:top w:val="nil"/>
              <w:left w:val="nil"/>
              <w:bottom w:val="nil"/>
              <w:right w:val="nil"/>
            </w:tcBorders>
            <w:shd w:val="clear" w:color="auto" w:fill="auto"/>
            <w:noWrap/>
            <w:vAlign w:val="bottom"/>
            <w:hideMark/>
          </w:tcPr>
          <w:p w:rsidR="003E3F2A" w:rsidRPr="003E3F2A" w:rsidRDefault="003E3F2A" w:rsidP="003E3F2A">
            <w:pPr>
              <w:rPr>
                <w:rFonts w:ascii="Calibri" w:hAnsi="Calibri"/>
                <w:color w:val="000000"/>
                <w:sz w:val="22"/>
                <w:szCs w:val="22"/>
              </w:rPr>
            </w:pPr>
          </w:p>
        </w:tc>
      </w:tr>
      <w:tr w:rsidR="003E3F2A" w:rsidRPr="003E3F2A" w:rsidTr="003E3F2A">
        <w:trPr>
          <w:trHeight w:val="300"/>
        </w:trPr>
        <w:tc>
          <w:tcPr>
            <w:tcW w:w="5800" w:type="dxa"/>
            <w:tcBorders>
              <w:top w:val="nil"/>
              <w:left w:val="nil"/>
              <w:bottom w:val="nil"/>
              <w:right w:val="nil"/>
            </w:tcBorders>
            <w:shd w:val="clear" w:color="auto" w:fill="auto"/>
            <w:noWrap/>
            <w:vAlign w:val="bottom"/>
            <w:hideMark/>
          </w:tcPr>
          <w:p w:rsidR="003E3F2A" w:rsidRPr="003E3F2A" w:rsidRDefault="003E3F2A" w:rsidP="003E3F2A">
            <w:pPr>
              <w:rPr>
                <w:rFonts w:ascii="Calibri" w:hAnsi="Calibri"/>
                <w:color w:val="000000"/>
                <w:sz w:val="22"/>
                <w:szCs w:val="22"/>
              </w:rPr>
            </w:pPr>
          </w:p>
        </w:tc>
        <w:tc>
          <w:tcPr>
            <w:tcW w:w="600" w:type="dxa"/>
            <w:tcBorders>
              <w:top w:val="nil"/>
              <w:left w:val="nil"/>
              <w:bottom w:val="nil"/>
              <w:right w:val="nil"/>
            </w:tcBorders>
            <w:shd w:val="clear" w:color="auto" w:fill="auto"/>
            <w:noWrap/>
            <w:vAlign w:val="bottom"/>
            <w:hideMark/>
          </w:tcPr>
          <w:p w:rsidR="003E3F2A" w:rsidRPr="003E3F2A" w:rsidRDefault="003E3F2A" w:rsidP="003E3F2A">
            <w:pPr>
              <w:rPr>
                <w:rFonts w:ascii="Calibri" w:hAnsi="Calibri"/>
                <w:color w:val="000000"/>
                <w:sz w:val="22"/>
                <w:szCs w:val="22"/>
              </w:rPr>
            </w:pPr>
          </w:p>
        </w:tc>
        <w:tc>
          <w:tcPr>
            <w:tcW w:w="600" w:type="dxa"/>
            <w:tcBorders>
              <w:top w:val="nil"/>
              <w:left w:val="nil"/>
              <w:bottom w:val="nil"/>
              <w:right w:val="nil"/>
            </w:tcBorders>
            <w:shd w:val="clear" w:color="auto" w:fill="auto"/>
            <w:noWrap/>
            <w:vAlign w:val="bottom"/>
            <w:hideMark/>
          </w:tcPr>
          <w:p w:rsidR="003E3F2A" w:rsidRPr="003E3F2A" w:rsidRDefault="003E3F2A" w:rsidP="003E3F2A">
            <w:pPr>
              <w:rPr>
                <w:rFonts w:ascii="Calibri" w:hAnsi="Calibri"/>
                <w:color w:val="000000"/>
                <w:sz w:val="22"/>
                <w:szCs w:val="22"/>
              </w:rPr>
            </w:pPr>
          </w:p>
        </w:tc>
        <w:tc>
          <w:tcPr>
            <w:tcW w:w="600" w:type="dxa"/>
            <w:tcBorders>
              <w:top w:val="nil"/>
              <w:left w:val="nil"/>
              <w:bottom w:val="nil"/>
              <w:right w:val="nil"/>
            </w:tcBorders>
            <w:shd w:val="clear" w:color="auto" w:fill="auto"/>
            <w:noWrap/>
            <w:vAlign w:val="bottom"/>
            <w:hideMark/>
          </w:tcPr>
          <w:p w:rsidR="003E3F2A" w:rsidRPr="003E3F2A" w:rsidRDefault="003E3F2A" w:rsidP="003E3F2A">
            <w:pPr>
              <w:rPr>
                <w:rFonts w:ascii="Calibri" w:hAnsi="Calibri"/>
                <w:color w:val="000000"/>
                <w:sz w:val="22"/>
                <w:szCs w:val="22"/>
              </w:rPr>
            </w:pPr>
          </w:p>
        </w:tc>
        <w:tc>
          <w:tcPr>
            <w:tcW w:w="600" w:type="dxa"/>
            <w:tcBorders>
              <w:top w:val="nil"/>
              <w:left w:val="nil"/>
              <w:bottom w:val="nil"/>
              <w:right w:val="nil"/>
            </w:tcBorders>
            <w:shd w:val="clear" w:color="auto" w:fill="auto"/>
            <w:noWrap/>
            <w:vAlign w:val="bottom"/>
            <w:hideMark/>
          </w:tcPr>
          <w:p w:rsidR="003E3F2A" w:rsidRPr="003E3F2A" w:rsidRDefault="003E3F2A" w:rsidP="003E3F2A">
            <w:pPr>
              <w:rPr>
                <w:rFonts w:ascii="Calibri" w:hAnsi="Calibri"/>
                <w:color w:val="000000"/>
                <w:sz w:val="22"/>
                <w:szCs w:val="22"/>
              </w:rPr>
            </w:pPr>
          </w:p>
        </w:tc>
        <w:tc>
          <w:tcPr>
            <w:tcW w:w="600" w:type="dxa"/>
            <w:tcBorders>
              <w:top w:val="nil"/>
              <w:left w:val="nil"/>
              <w:bottom w:val="nil"/>
              <w:right w:val="nil"/>
            </w:tcBorders>
            <w:shd w:val="clear" w:color="auto" w:fill="auto"/>
            <w:noWrap/>
            <w:vAlign w:val="bottom"/>
            <w:hideMark/>
          </w:tcPr>
          <w:p w:rsidR="003E3F2A" w:rsidRPr="003E3F2A" w:rsidRDefault="003E3F2A" w:rsidP="003E3F2A">
            <w:pPr>
              <w:rPr>
                <w:rFonts w:ascii="Calibri" w:hAnsi="Calibri"/>
                <w:color w:val="000000"/>
                <w:sz w:val="22"/>
                <w:szCs w:val="22"/>
              </w:rPr>
            </w:pPr>
          </w:p>
        </w:tc>
        <w:tc>
          <w:tcPr>
            <w:tcW w:w="600" w:type="dxa"/>
            <w:tcBorders>
              <w:top w:val="nil"/>
              <w:left w:val="nil"/>
              <w:bottom w:val="nil"/>
              <w:right w:val="nil"/>
            </w:tcBorders>
            <w:shd w:val="clear" w:color="auto" w:fill="auto"/>
            <w:noWrap/>
            <w:vAlign w:val="bottom"/>
            <w:hideMark/>
          </w:tcPr>
          <w:p w:rsidR="003E3F2A" w:rsidRPr="003E3F2A" w:rsidRDefault="003E3F2A" w:rsidP="003E3F2A">
            <w:pPr>
              <w:rPr>
                <w:rFonts w:ascii="Calibri" w:hAnsi="Calibri"/>
                <w:color w:val="000000"/>
                <w:sz w:val="22"/>
                <w:szCs w:val="22"/>
              </w:rPr>
            </w:pPr>
          </w:p>
        </w:tc>
        <w:tc>
          <w:tcPr>
            <w:tcW w:w="600" w:type="dxa"/>
            <w:tcBorders>
              <w:top w:val="nil"/>
              <w:left w:val="nil"/>
              <w:bottom w:val="nil"/>
              <w:right w:val="nil"/>
            </w:tcBorders>
            <w:shd w:val="clear" w:color="auto" w:fill="auto"/>
            <w:noWrap/>
            <w:vAlign w:val="bottom"/>
            <w:hideMark/>
          </w:tcPr>
          <w:p w:rsidR="003E3F2A" w:rsidRPr="003E3F2A" w:rsidRDefault="003E3F2A" w:rsidP="003E3F2A">
            <w:pPr>
              <w:rPr>
                <w:rFonts w:ascii="Calibri" w:hAnsi="Calibri"/>
                <w:color w:val="000000"/>
                <w:sz w:val="22"/>
                <w:szCs w:val="22"/>
              </w:rPr>
            </w:pPr>
          </w:p>
        </w:tc>
        <w:tc>
          <w:tcPr>
            <w:tcW w:w="600" w:type="dxa"/>
            <w:tcBorders>
              <w:top w:val="nil"/>
              <w:left w:val="nil"/>
              <w:bottom w:val="nil"/>
              <w:right w:val="nil"/>
            </w:tcBorders>
            <w:shd w:val="clear" w:color="auto" w:fill="auto"/>
            <w:noWrap/>
            <w:vAlign w:val="bottom"/>
            <w:hideMark/>
          </w:tcPr>
          <w:p w:rsidR="003E3F2A" w:rsidRPr="003E3F2A" w:rsidRDefault="003E3F2A" w:rsidP="003E3F2A">
            <w:pPr>
              <w:rPr>
                <w:rFonts w:ascii="Calibri" w:hAnsi="Calibri"/>
                <w:color w:val="000000"/>
                <w:sz w:val="22"/>
                <w:szCs w:val="22"/>
              </w:rPr>
            </w:pPr>
          </w:p>
        </w:tc>
        <w:tc>
          <w:tcPr>
            <w:tcW w:w="600" w:type="dxa"/>
            <w:tcBorders>
              <w:top w:val="nil"/>
              <w:left w:val="nil"/>
              <w:bottom w:val="nil"/>
              <w:right w:val="nil"/>
            </w:tcBorders>
            <w:shd w:val="clear" w:color="auto" w:fill="auto"/>
            <w:noWrap/>
            <w:vAlign w:val="bottom"/>
            <w:hideMark/>
          </w:tcPr>
          <w:p w:rsidR="003E3F2A" w:rsidRPr="003E3F2A" w:rsidRDefault="003E3F2A" w:rsidP="003E3F2A">
            <w:pPr>
              <w:rPr>
                <w:rFonts w:ascii="Calibri" w:hAnsi="Calibri"/>
                <w:color w:val="000000"/>
                <w:sz w:val="22"/>
                <w:szCs w:val="22"/>
              </w:rPr>
            </w:pPr>
          </w:p>
        </w:tc>
        <w:tc>
          <w:tcPr>
            <w:tcW w:w="580" w:type="dxa"/>
            <w:tcBorders>
              <w:top w:val="nil"/>
              <w:left w:val="nil"/>
              <w:bottom w:val="nil"/>
              <w:right w:val="nil"/>
            </w:tcBorders>
            <w:shd w:val="clear" w:color="auto" w:fill="auto"/>
            <w:noWrap/>
            <w:vAlign w:val="bottom"/>
            <w:hideMark/>
          </w:tcPr>
          <w:p w:rsidR="003E3F2A" w:rsidRPr="003E3F2A" w:rsidRDefault="003E3F2A" w:rsidP="003E3F2A">
            <w:pPr>
              <w:rPr>
                <w:rFonts w:ascii="Calibri" w:hAnsi="Calibri"/>
                <w:color w:val="000000"/>
                <w:sz w:val="22"/>
                <w:szCs w:val="22"/>
              </w:rPr>
            </w:pPr>
          </w:p>
        </w:tc>
        <w:tc>
          <w:tcPr>
            <w:tcW w:w="600" w:type="dxa"/>
            <w:tcBorders>
              <w:top w:val="nil"/>
              <w:left w:val="nil"/>
              <w:bottom w:val="nil"/>
              <w:right w:val="nil"/>
            </w:tcBorders>
            <w:shd w:val="clear" w:color="auto" w:fill="auto"/>
            <w:noWrap/>
            <w:vAlign w:val="bottom"/>
            <w:hideMark/>
          </w:tcPr>
          <w:p w:rsidR="003E3F2A" w:rsidRPr="003E3F2A" w:rsidRDefault="003E3F2A" w:rsidP="003E3F2A">
            <w:pPr>
              <w:rPr>
                <w:rFonts w:ascii="Calibri" w:hAnsi="Calibri"/>
                <w:color w:val="000000"/>
                <w:sz w:val="22"/>
                <w:szCs w:val="22"/>
              </w:rPr>
            </w:pPr>
          </w:p>
        </w:tc>
        <w:tc>
          <w:tcPr>
            <w:tcW w:w="600" w:type="dxa"/>
            <w:tcBorders>
              <w:top w:val="nil"/>
              <w:left w:val="nil"/>
              <w:bottom w:val="nil"/>
              <w:right w:val="nil"/>
            </w:tcBorders>
            <w:shd w:val="clear" w:color="auto" w:fill="auto"/>
            <w:noWrap/>
            <w:vAlign w:val="bottom"/>
            <w:hideMark/>
          </w:tcPr>
          <w:p w:rsidR="003E3F2A" w:rsidRPr="003E3F2A" w:rsidRDefault="003E3F2A" w:rsidP="003E3F2A">
            <w:pPr>
              <w:rPr>
                <w:rFonts w:ascii="Calibri" w:hAnsi="Calibri"/>
                <w:color w:val="000000"/>
                <w:sz w:val="22"/>
                <w:szCs w:val="22"/>
              </w:rPr>
            </w:pPr>
          </w:p>
        </w:tc>
        <w:tc>
          <w:tcPr>
            <w:tcW w:w="620" w:type="dxa"/>
            <w:tcBorders>
              <w:top w:val="nil"/>
              <w:left w:val="nil"/>
              <w:bottom w:val="nil"/>
              <w:right w:val="nil"/>
            </w:tcBorders>
            <w:shd w:val="clear" w:color="auto" w:fill="auto"/>
            <w:noWrap/>
            <w:vAlign w:val="bottom"/>
            <w:hideMark/>
          </w:tcPr>
          <w:p w:rsidR="003E3F2A" w:rsidRPr="003E3F2A" w:rsidRDefault="003E3F2A" w:rsidP="003E3F2A">
            <w:pPr>
              <w:rPr>
                <w:rFonts w:ascii="Calibri" w:hAnsi="Calibri"/>
                <w:color w:val="000000"/>
                <w:sz w:val="22"/>
                <w:szCs w:val="22"/>
              </w:rPr>
            </w:pPr>
          </w:p>
        </w:tc>
        <w:tc>
          <w:tcPr>
            <w:tcW w:w="600" w:type="dxa"/>
            <w:tcBorders>
              <w:top w:val="nil"/>
              <w:left w:val="nil"/>
              <w:bottom w:val="nil"/>
              <w:right w:val="nil"/>
            </w:tcBorders>
            <w:shd w:val="clear" w:color="auto" w:fill="auto"/>
            <w:noWrap/>
            <w:vAlign w:val="bottom"/>
            <w:hideMark/>
          </w:tcPr>
          <w:p w:rsidR="003E3F2A" w:rsidRPr="003E3F2A" w:rsidRDefault="003E3F2A" w:rsidP="003E3F2A">
            <w:pPr>
              <w:rPr>
                <w:rFonts w:ascii="Calibri" w:hAnsi="Calibri"/>
                <w:color w:val="000000"/>
                <w:sz w:val="22"/>
                <w:szCs w:val="22"/>
              </w:rPr>
            </w:pPr>
          </w:p>
        </w:tc>
        <w:tc>
          <w:tcPr>
            <w:tcW w:w="600" w:type="dxa"/>
            <w:tcBorders>
              <w:top w:val="nil"/>
              <w:left w:val="nil"/>
              <w:bottom w:val="nil"/>
              <w:right w:val="nil"/>
            </w:tcBorders>
            <w:shd w:val="clear" w:color="auto" w:fill="auto"/>
            <w:noWrap/>
            <w:vAlign w:val="bottom"/>
            <w:hideMark/>
          </w:tcPr>
          <w:p w:rsidR="003E3F2A" w:rsidRPr="003E3F2A" w:rsidRDefault="003E3F2A" w:rsidP="003E3F2A">
            <w:pPr>
              <w:rPr>
                <w:rFonts w:ascii="Calibri" w:hAnsi="Calibri"/>
                <w:color w:val="000000"/>
                <w:sz w:val="22"/>
                <w:szCs w:val="22"/>
              </w:rPr>
            </w:pPr>
          </w:p>
        </w:tc>
      </w:tr>
      <w:tr w:rsidR="003E3F2A" w:rsidRPr="003E3F2A" w:rsidTr="003E3F2A">
        <w:trPr>
          <w:trHeight w:val="300"/>
        </w:trPr>
        <w:tc>
          <w:tcPr>
            <w:tcW w:w="58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E3F2A" w:rsidRPr="003E3F2A" w:rsidRDefault="003E3F2A" w:rsidP="003E3F2A">
            <w:pPr>
              <w:jc w:val="center"/>
              <w:rPr>
                <w:rFonts w:ascii="Calibri" w:hAnsi="Calibri"/>
                <w:b/>
                <w:bCs/>
                <w:color w:val="000000"/>
                <w:sz w:val="22"/>
                <w:szCs w:val="22"/>
                <w:u w:val="single"/>
              </w:rPr>
            </w:pPr>
            <w:r w:rsidRPr="003E3F2A">
              <w:rPr>
                <w:rFonts w:ascii="Calibri" w:hAnsi="Calibri"/>
                <w:b/>
                <w:bCs/>
                <w:color w:val="000000"/>
                <w:sz w:val="22"/>
                <w:szCs w:val="22"/>
                <w:u w:val="single"/>
              </w:rPr>
              <w:t>Action</w:t>
            </w:r>
          </w:p>
        </w:tc>
        <w:tc>
          <w:tcPr>
            <w:tcW w:w="7180" w:type="dxa"/>
            <w:gridSpan w:val="12"/>
            <w:tcBorders>
              <w:top w:val="single" w:sz="4" w:space="0" w:color="auto"/>
              <w:left w:val="nil"/>
              <w:bottom w:val="single" w:sz="4" w:space="0" w:color="auto"/>
              <w:right w:val="single" w:sz="4" w:space="0" w:color="auto"/>
            </w:tcBorders>
            <w:shd w:val="clear" w:color="000000" w:fill="DCE6F1"/>
            <w:noWrap/>
            <w:vAlign w:val="bottom"/>
            <w:hideMark/>
          </w:tcPr>
          <w:p w:rsidR="003E3F2A" w:rsidRPr="003E3F2A" w:rsidRDefault="003E3F2A" w:rsidP="003E3F2A">
            <w:pPr>
              <w:jc w:val="center"/>
              <w:rPr>
                <w:rFonts w:ascii="Calibri" w:hAnsi="Calibri"/>
                <w:color w:val="000000"/>
                <w:sz w:val="22"/>
                <w:szCs w:val="22"/>
              </w:rPr>
            </w:pPr>
            <w:r w:rsidRPr="003E3F2A">
              <w:rPr>
                <w:rFonts w:ascii="Calibri" w:hAnsi="Calibri"/>
                <w:color w:val="000000"/>
                <w:sz w:val="22"/>
                <w:szCs w:val="22"/>
              </w:rPr>
              <w:t>2015</w:t>
            </w:r>
          </w:p>
        </w:tc>
        <w:tc>
          <w:tcPr>
            <w:tcW w:w="1820" w:type="dxa"/>
            <w:gridSpan w:val="3"/>
            <w:tcBorders>
              <w:top w:val="single" w:sz="4" w:space="0" w:color="auto"/>
              <w:left w:val="nil"/>
              <w:bottom w:val="single" w:sz="4" w:space="0" w:color="auto"/>
              <w:right w:val="single" w:sz="4" w:space="0" w:color="auto"/>
            </w:tcBorders>
            <w:shd w:val="clear" w:color="000000" w:fill="F2DCDB"/>
            <w:noWrap/>
            <w:vAlign w:val="bottom"/>
            <w:hideMark/>
          </w:tcPr>
          <w:p w:rsidR="003E3F2A" w:rsidRPr="003E3F2A" w:rsidRDefault="003E3F2A" w:rsidP="003E3F2A">
            <w:pPr>
              <w:jc w:val="center"/>
              <w:rPr>
                <w:rFonts w:ascii="Calibri" w:hAnsi="Calibri"/>
                <w:color w:val="000000"/>
                <w:sz w:val="22"/>
                <w:szCs w:val="22"/>
              </w:rPr>
            </w:pPr>
            <w:r w:rsidRPr="003E3F2A">
              <w:rPr>
                <w:rFonts w:ascii="Calibri" w:hAnsi="Calibri"/>
                <w:color w:val="000000"/>
                <w:sz w:val="22"/>
                <w:szCs w:val="22"/>
              </w:rPr>
              <w:t>2016</w:t>
            </w:r>
          </w:p>
        </w:tc>
      </w:tr>
      <w:tr w:rsidR="003E3F2A" w:rsidRPr="003E3F2A" w:rsidTr="00C71A8E">
        <w:trPr>
          <w:trHeight w:val="300"/>
        </w:trPr>
        <w:tc>
          <w:tcPr>
            <w:tcW w:w="5800" w:type="dxa"/>
            <w:vMerge/>
            <w:tcBorders>
              <w:top w:val="single" w:sz="4" w:space="0" w:color="auto"/>
              <w:left w:val="single" w:sz="4" w:space="0" w:color="auto"/>
              <w:bottom w:val="single" w:sz="4" w:space="0" w:color="000000"/>
              <w:right w:val="single" w:sz="4" w:space="0" w:color="auto"/>
            </w:tcBorders>
            <w:vAlign w:val="center"/>
            <w:hideMark/>
          </w:tcPr>
          <w:p w:rsidR="003E3F2A" w:rsidRPr="003E3F2A" w:rsidRDefault="003E3F2A" w:rsidP="003E3F2A">
            <w:pPr>
              <w:rPr>
                <w:rFonts w:ascii="Calibri" w:hAnsi="Calibri"/>
                <w:b/>
                <w:bCs/>
                <w:color w:val="000000"/>
                <w:sz w:val="22"/>
                <w:szCs w:val="22"/>
                <w:u w:val="single"/>
              </w:rPr>
            </w:pPr>
          </w:p>
        </w:tc>
        <w:tc>
          <w:tcPr>
            <w:tcW w:w="600" w:type="dxa"/>
            <w:tcBorders>
              <w:top w:val="nil"/>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Jan</w:t>
            </w:r>
          </w:p>
        </w:tc>
        <w:tc>
          <w:tcPr>
            <w:tcW w:w="600" w:type="dxa"/>
            <w:tcBorders>
              <w:top w:val="nil"/>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Feb</w:t>
            </w:r>
          </w:p>
        </w:tc>
        <w:tc>
          <w:tcPr>
            <w:tcW w:w="600" w:type="dxa"/>
            <w:tcBorders>
              <w:top w:val="nil"/>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Mar</w:t>
            </w:r>
          </w:p>
        </w:tc>
        <w:tc>
          <w:tcPr>
            <w:tcW w:w="600" w:type="dxa"/>
            <w:tcBorders>
              <w:top w:val="nil"/>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Apr</w:t>
            </w:r>
          </w:p>
        </w:tc>
        <w:tc>
          <w:tcPr>
            <w:tcW w:w="600" w:type="dxa"/>
            <w:tcBorders>
              <w:top w:val="nil"/>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May</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Jun</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Jul</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Aug</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Sep</w:t>
            </w:r>
          </w:p>
        </w:tc>
        <w:tc>
          <w:tcPr>
            <w:tcW w:w="58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Oct</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Nov</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Dec</w:t>
            </w:r>
          </w:p>
        </w:tc>
        <w:tc>
          <w:tcPr>
            <w:tcW w:w="62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Jan</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Feb</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Mar</w:t>
            </w:r>
          </w:p>
        </w:tc>
      </w:tr>
      <w:tr w:rsidR="003E3F2A" w:rsidRPr="003E3F2A" w:rsidTr="00C71A8E">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Silt trap:</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58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2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r>
      <w:tr w:rsidR="003E3F2A" w:rsidRPr="003E3F2A" w:rsidTr="00C71A8E">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xml:space="preserve">  - Survey and design</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58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2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r>
      <w:tr w:rsidR="003E3F2A" w:rsidRPr="003E3F2A" w:rsidTr="00EE5548">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xml:space="preserve">  - Procure and construct</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3E3F2A" w:rsidRPr="008F6FCC" w:rsidRDefault="003E3F2A" w:rsidP="003E3F2A">
            <w:pPr>
              <w:rPr>
                <w:rFonts w:ascii="Calibri" w:hAnsi="Calibri"/>
                <w:color w:val="E36C0A" w:themeColor="accent6" w:themeShade="BF"/>
                <w:sz w:val="22"/>
                <w:szCs w:val="22"/>
              </w:rPr>
            </w:pPr>
            <w:r w:rsidRPr="008F6FCC">
              <w:rPr>
                <w:rFonts w:ascii="Calibri" w:hAnsi="Calibri"/>
                <w:color w:val="E36C0A" w:themeColor="accent6" w:themeShade="BF"/>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3E3F2A" w:rsidRPr="008F6FCC" w:rsidRDefault="003E3F2A" w:rsidP="003E3F2A">
            <w:pPr>
              <w:rPr>
                <w:rFonts w:ascii="Calibri" w:hAnsi="Calibri"/>
                <w:color w:val="E36C0A" w:themeColor="accent6" w:themeShade="BF"/>
                <w:sz w:val="22"/>
                <w:szCs w:val="22"/>
              </w:rPr>
            </w:pPr>
            <w:r w:rsidRPr="008F6FCC">
              <w:rPr>
                <w:rFonts w:ascii="Calibri" w:hAnsi="Calibri"/>
                <w:color w:val="E36C0A" w:themeColor="accent6" w:themeShade="BF"/>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58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2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r>
      <w:tr w:rsidR="003E3F2A" w:rsidRPr="003E3F2A" w:rsidTr="00C71A8E">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xml:space="preserve">  - Maintenance schedule to be agreed by Parish</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58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2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r>
      <w:tr w:rsidR="003E3F2A" w:rsidRPr="003E3F2A" w:rsidTr="00C71A8E">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xml:space="preserve">  - Highway agreement/ownership notice etc.</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58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2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r>
      <w:tr w:rsidR="003E3F2A" w:rsidRPr="003E3F2A" w:rsidTr="00C71A8E">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Obtain LiDAR/topographic data for further work</w:t>
            </w:r>
          </w:p>
        </w:tc>
        <w:tc>
          <w:tcPr>
            <w:tcW w:w="600" w:type="dxa"/>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58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2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r>
      <w:tr w:rsidR="003E3F2A" w:rsidRPr="003E3F2A" w:rsidTr="00C71A8E">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Engineer to meet with Flood Group re: village drainage plan</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58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2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r>
      <w:tr w:rsidR="003E3F2A" w:rsidRPr="003E3F2A" w:rsidTr="00C71A8E">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Community Pathfinder Project to liaise with Parish</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E36C0A" w:themeFill="accent6" w:themeFillShade="BF"/>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58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2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r>
      <w:tr w:rsidR="003E3F2A" w:rsidRPr="003E3F2A" w:rsidTr="00C71A8E">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Hydraulic modelling</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E36C0A" w:themeFill="accent6" w:themeFillShade="BF"/>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58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2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r>
      <w:tr w:rsidR="003E3F2A" w:rsidRPr="003E3F2A" w:rsidTr="00C71A8E">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proofErr w:type="spellStart"/>
            <w:r w:rsidRPr="003E3F2A">
              <w:rPr>
                <w:rFonts w:ascii="Calibri" w:hAnsi="Calibri"/>
                <w:color w:val="000000"/>
                <w:sz w:val="22"/>
                <w:szCs w:val="22"/>
              </w:rPr>
              <w:t>Optioneering</w:t>
            </w:r>
            <w:proofErr w:type="spellEnd"/>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E36C0A" w:themeFill="accent6" w:themeFillShade="BF"/>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58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2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r>
      <w:tr w:rsidR="003E3F2A" w:rsidRPr="003E3F2A" w:rsidTr="00C71A8E">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Preferred option</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C00000"/>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58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2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r>
      <w:tr w:rsidR="003E3F2A" w:rsidRPr="003E3F2A" w:rsidTr="00C71A8E">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Costing</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C00000"/>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58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2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r>
      <w:tr w:rsidR="003E3F2A" w:rsidRPr="003E3F2A" w:rsidTr="00C71A8E">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Production of Project Appraisal Report (PAR)</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C00000"/>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C00000"/>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58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2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r>
      <w:tr w:rsidR="003E3F2A" w:rsidRPr="003E3F2A" w:rsidTr="00C71A8E">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Environmental report/statement:</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C00000"/>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C00000"/>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58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2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r>
      <w:tr w:rsidR="003E3F2A" w:rsidRPr="003E3F2A" w:rsidTr="00C71A8E">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xml:space="preserve">  - Outline further investigations necessary</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C00000"/>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C00000"/>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58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2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r>
      <w:tr w:rsidR="003E3F2A" w:rsidRPr="003E3F2A" w:rsidTr="00C71A8E">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Outline design for PAR</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C00000"/>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C00000"/>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58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2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r>
      <w:tr w:rsidR="003E3F2A" w:rsidRPr="003E3F2A" w:rsidTr="00C71A8E">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Submit PAR</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C00000"/>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58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2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r>
      <w:tr w:rsidR="003E3F2A" w:rsidRPr="003E3F2A" w:rsidTr="00C71A8E">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Detailed design of preferred option</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580" w:type="dxa"/>
            <w:tcBorders>
              <w:top w:val="nil"/>
              <w:left w:val="nil"/>
              <w:bottom w:val="single" w:sz="4" w:space="0" w:color="auto"/>
              <w:right w:val="single" w:sz="4" w:space="0" w:color="auto"/>
            </w:tcBorders>
            <w:shd w:val="clear" w:color="auto" w:fill="C00000"/>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C00000"/>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2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r>
      <w:tr w:rsidR="003E3F2A" w:rsidRPr="003E3F2A" w:rsidTr="00C71A8E">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Serve any relevant notices</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58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C00000"/>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2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r>
      <w:tr w:rsidR="003E3F2A" w:rsidRPr="003E3F2A" w:rsidTr="00C71A8E">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Procurement</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58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C00000"/>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20" w:type="dxa"/>
            <w:tcBorders>
              <w:top w:val="nil"/>
              <w:left w:val="nil"/>
              <w:bottom w:val="single" w:sz="4" w:space="0" w:color="auto"/>
              <w:right w:val="single" w:sz="4" w:space="0" w:color="auto"/>
            </w:tcBorders>
            <w:shd w:val="clear" w:color="auto" w:fill="C00000"/>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r>
      <w:tr w:rsidR="003E3F2A" w:rsidRPr="003E3F2A" w:rsidTr="00C71A8E">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Tender review</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58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C00000"/>
            <w:noWrap/>
            <w:vAlign w:val="bottom"/>
            <w:hideMark/>
          </w:tcPr>
          <w:p w:rsidR="003E3F2A" w:rsidRPr="0028093D" w:rsidRDefault="003E3F2A" w:rsidP="003E3F2A">
            <w:pPr>
              <w:rPr>
                <w:rFonts w:ascii="Calibri" w:hAnsi="Calibri"/>
                <w:color w:val="000000"/>
                <w:sz w:val="22"/>
                <w:szCs w:val="22"/>
              </w:rPr>
            </w:pPr>
            <w:r w:rsidRPr="0028093D">
              <w:rPr>
                <w:rFonts w:ascii="Calibri" w:hAnsi="Calibri"/>
                <w:color w:val="000000"/>
                <w:sz w:val="22"/>
                <w:szCs w:val="22"/>
              </w:rPr>
              <w:t> </w:t>
            </w:r>
          </w:p>
        </w:tc>
        <w:tc>
          <w:tcPr>
            <w:tcW w:w="620" w:type="dxa"/>
            <w:tcBorders>
              <w:top w:val="nil"/>
              <w:left w:val="nil"/>
              <w:bottom w:val="single" w:sz="4" w:space="0" w:color="auto"/>
              <w:right w:val="single" w:sz="4" w:space="0" w:color="auto"/>
            </w:tcBorders>
            <w:shd w:val="clear" w:color="auto" w:fill="C00000"/>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r>
      <w:tr w:rsidR="003E3F2A" w:rsidRPr="003E3F2A" w:rsidTr="00C71A8E">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Construction phase</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58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20" w:type="dxa"/>
            <w:tcBorders>
              <w:top w:val="nil"/>
              <w:left w:val="nil"/>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C00000"/>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C00000"/>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r>
      <w:tr w:rsidR="003E3F2A" w:rsidRPr="003E3F2A" w:rsidTr="003C6CB7">
        <w:trPr>
          <w:trHeight w:val="300"/>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xml:space="preserve">Parish Council/residents </w:t>
            </w:r>
            <w:proofErr w:type="spellStart"/>
            <w:r w:rsidRPr="003E3F2A">
              <w:rPr>
                <w:rFonts w:ascii="Calibri" w:hAnsi="Calibri"/>
                <w:color w:val="000000"/>
                <w:sz w:val="22"/>
                <w:szCs w:val="22"/>
              </w:rPr>
              <w:t>comms</w:t>
            </w:r>
            <w:proofErr w:type="spellEnd"/>
            <w:r w:rsidRPr="003E3F2A">
              <w:rPr>
                <w:rFonts w:ascii="Calibri" w:hAnsi="Calibri"/>
                <w:color w:val="000000"/>
                <w:sz w:val="22"/>
                <w:szCs w:val="22"/>
              </w:rPr>
              <w:t xml:space="preserve"> and updates</w:t>
            </w:r>
          </w:p>
        </w:tc>
        <w:tc>
          <w:tcPr>
            <w:tcW w:w="600" w:type="dxa"/>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E36C0A" w:themeFill="accent6" w:themeFillShade="BF"/>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C00000"/>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C00000"/>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C00000"/>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580" w:type="dxa"/>
            <w:tcBorders>
              <w:top w:val="nil"/>
              <w:left w:val="nil"/>
              <w:bottom w:val="single" w:sz="4" w:space="0" w:color="auto"/>
              <w:right w:val="single" w:sz="4" w:space="0" w:color="auto"/>
            </w:tcBorders>
            <w:shd w:val="clear" w:color="auto" w:fill="C00000"/>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C00000"/>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C00000"/>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20" w:type="dxa"/>
            <w:tcBorders>
              <w:top w:val="nil"/>
              <w:left w:val="nil"/>
              <w:bottom w:val="single" w:sz="4" w:space="0" w:color="auto"/>
              <w:right w:val="single" w:sz="4" w:space="0" w:color="auto"/>
            </w:tcBorders>
            <w:shd w:val="clear" w:color="auto" w:fill="C00000"/>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C00000"/>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c>
          <w:tcPr>
            <w:tcW w:w="600" w:type="dxa"/>
            <w:tcBorders>
              <w:top w:val="nil"/>
              <w:left w:val="nil"/>
              <w:bottom w:val="single" w:sz="4" w:space="0" w:color="auto"/>
              <w:right w:val="single" w:sz="4" w:space="0" w:color="auto"/>
            </w:tcBorders>
            <w:shd w:val="clear" w:color="auto" w:fill="C00000"/>
            <w:noWrap/>
            <w:vAlign w:val="bottom"/>
            <w:hideMark/>
          </w:tcPr>
          <w:p w:rsidR="003E3F2A" w:rsidRPr="003E3F2A" w:rsidRDefault="003E3F2A" w:rsidP="003E3F2A">
            <w:pPr>
              <w:rPr>
                <w:rFonts w:ascii="Calibri" w:hAnsi="Calibri"/>
                <w:color w:val="000000"/>
                <w:sz w:val="22"/>
                <w:szCs w:val="22"/>
              </w:rPr>
            </w:pPr>
            <w:r w:rsidRPr="003E3F2A">
              <w:rPr>
                <w:rFonts w:ascii="Calibri" w:hAnsi="Calibri"/>
                <w:color w:val="000000"/>
                <w:sz w:val="22"/>
                <w:szCs w:val="22"/>
              </w:rPr>
              <w:t> </w:t>
            </w:r>
          </w:p>
        </w:tc>
      </w:tr>
    </w:tbl>
    <w:p w:rsidR="003E3F2A" w:rsidRDefault="003E3F2A" w:rsidP="00485426">
      <w:pPr>
        <w:pStyle w:val="ListParagraph"/>
        <w:ind w:left="0"/>
        <w:rPr>
          <w:b/>
          <w:sz w:val="22"/>
          <w:szCs w:val="24"/>
        </w:rPr>
      </w:pPr>
    </w:p>
    <w:tbl>
      <w:tblPr>
        <w:tblW w:w="228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
        <w:gridCol w:w="1683"/>
      </w:tblGrid>
      <w:tr w:rsidR="001831BA" w:rsidRPr="003E3F2A" w:rsidTr="00D9221D">
        <w:trPr>
          <w:trHeight w:val="300"/>
        </w:trPr>
        <w:tc>
          <w:tcPr>
            <w:tcW w:w="600" w:type="dxa"/>
            <w:shd w:val="clear" w:color="auto" w:fill="C00000"/>
            <w:noWrap/>
            <w:vAlign w:val="bottom"/>
            <w:hideMark/>
          </w:tcPr>
          <w:p w:rsidR="001831BA" w:rsidRPr="003E3F2A" w:rsidRDefault="001831BA" w:rsidP="001831BA">
            <w:pPr>
              <w:rPr>
                <w:rFonts w:ascii="Calibri" w:hAnsi="Calibri"/>
                <w:color w:val="000000"/>
                <w:sz w:val="22"/>
                <w:szCs w:val="22"/>
              </w:rPr>
            </w:pPr>
            <w:r w:rsidRPr="003E3F2A">
              <w:rPr>
                <w:rFonts w:ascii="Calibri" w:hAnsi="Calibri"/>
                <w:color w:val="000000"/>
                <w:sz w:val="22"/>
                <w:szCs w:val="22"/>
              </w:rPr>
              <w:t> </w:t>
            </w:r>
          </w:p>
        </w:tc>
        <w:tc>
          <w:tcPr>
            <w:tcW w:w="1683" w:type="dxa"/>
            <w:shd w:val="clear" w:color="000000" w:fill="D9D9D9"/>
            <w:noWrap/>
            <w:vAlign w:val="bottom"/>
            <w:hideMark/>
          </w:tcPr>
          <w:p w:rsidR="001831BA" w:rsidRPr="003E3F2A" w:rsidRDefault="001831BA" w:rsidP="001831BA">
            <w:pPr>
              <w:rPr>
                <w:rFonts w:ascii="Calibri" w:hAnsi="Calibri"/>
                <w:color w:val="000000"/>
                <w:sz w:val="22"/>
                <w:szCs w:val="22"/>
              </w:rPr>
            </w:pPr>
            <w:r>
              <w:rPr>
                <w:rFonts w:ascii="Calibri" w:hAnsi="Calibri"/>
                <w:color w:val="000000"/>
                <w:sz w:val="22"/>
                <w:szCs w:val="22"/>
              </w:rPr>
              <w:t>Not completed</w:t>
            </w:r>
          </w:p>
        </w:tc>
      </w:tr>
      <w:tr w:rsidR="001831BA" w:rsidRPr="003E3F2A" w:rsidTr="001831BA">
        <w:trPr>
          <w:trHeight w:val="300"/>
        </w:trPr>
        <w:tc>
          <w:tcPr>
            <w:tcW w:w="600" w:type="dxa"/>
            <w:shd w:val="clear" w:color="auto" w:fill="E36C0A" w:themeFill="accent6" w:themeFillShade="BF"/>
            <w:noWrap/>
            <w:vAlign w:val="bottom"/>
          </w:tcPr>
          <w:p w:rsidR="001831BA" w:rsidRPr="003E3F2A" w:rsidRDefault="001831BA" w:rsidP="001831BA">
            <w:pPr>
              <w:rPr>
                <w:rFonts w:ascii="Calibri" w:hAnsi="Calibri"/>
                <w:color w:val="000000"/>
                <w:sz w:val="22"/>
                <w:szCs w:val="22"/>
              </w:rPr>
            </w:pPr>
          </w:p>
        </w:tc>
        <w:tc>
          <w:tcPr>
            <w:tcW w:w="1683" w:type="dxa"/>
            <w:shd w:val="clear" w:color="000000" w:fill="D9D9D9"/>
            <w:noWrap/>
            <w:vAlign w:val="bottom"/>
          </w:tcPr>
          <w:p w:rsidR="001831BA" w:rsidRPr="003E3F2A" w:rsidRDefault="001831BA" w:rsidP="001831BA">
            <w:pPr>
              <w:rPr>
                <w:rFonts w:ascii="Calibri" w:hAnsi="Calibri"/>
                <w:color w:val="000000"/>
                <w:sz w:val="22"/>
                <w:szCs w:val="22"/>
              </w:rPr>
            </w:pPr>
            <w:r>
              <w:rPr>
                <w:rFonts w:ascii="Calibri" w:hAnsi="Calibri"/>
                <w:color w:val="000000"/>
                <w:sz w:val="22"/>
                <w:szCs w:val="22"/>
              </w:rPr>
              <w:t>In progress</w:t>
            </w:r>
          </w:p>
        </w:tc>
      </w:tr>
      <w:tr w:rsidR="001831BA" w:rsidRPr="003E3F2A" w:rsidTr="001831BA">
        <w:trPr>
          <w:trHeight w:val="300"/>
        </w:trPr>
        <w:tc>
          <w:tcPr>
            <w:tcW w:w="600" w:type="dxa"/>
            <w:shd w:val="clear" w:color="auto" w:fill="76923C" w:themeFill="accent3" w:themeFillShade="BF"/>
            <w:noWrap/>
            <w:vAlign w:val="bottom"/>
            <w:hideMark/>
          </w:tcPr>
          <w:p w:rsidR="001831BA" w:rsidRPr="003E3F2A" w:rsidRDefault="001831BA" w:rsidP="001831BA">
            <w:pPr>
              <w:rPr>
                <w:rFonts w:ascii="Calibri" w:hAnsi="Calibri"/>
                <w:color w:val="000000"/>
                <w:sz w:val="22"/>
                <w:szCs w:val="22"/>
              </w:rPr>
            </w:pPr>
            <w:r w:rsidRPr="003E3F2A">
              <w:rPr>
                <w:rFonts w:ascii="Calibri" w:hAnsi="Calibri"/>
                <w:color w:val="000000"/>
                <w:sz w:val="22"/>
                <w:szCs w:val="22"/>
              </w:rPr>
              <w:t> </w:t>
            </w:r>
          </w:p>
        </w:tc>
        <w:tc>
          <w:tcPr>
            <w:tcW w:w="1683" w:type="dxa"/>
            <w:shd w:val="clear" w:color="000000" w:fill="D9D9D9"/>
            <w:noWrap/>
            <w:vAlign w:val="bottom"/>
            <w:hideMark/>
          </w:tcPr>
          <w:p w:rsidR="001831BA" w:rsidRPr="003E3F2A" w:rsidRDefault="001831BA" w:rsidP="001831BA">
            <w:pPr>
              <w:rPr>
                <w:rFonts w:ascii="Calibri" w:hAnsi="Calibri"/>
                <w:color w:val="000000"/>
                <w:sz w:val="22"/>
                <w:szCs w:val="22"/>
              </w:rPr>
            </w:pPr>
            <w:r>
              <w:rPr>
                <w:rFonts w:ascii="Calibri" w:hAnsi="Calibri"/>
                <w:color w:val="000000"/>
                <w:sz w:val="22"/>
                <w:szCs w:val="22"/>
              </w:rPr>
              <w:t>Completed</w:t>
            </w:r>
            <w:r w:rsidRPr="003E3F2A">
              <w:rPr>
                <w:rFonts w:ascii="Calibri" w:hAnsi="Calibri"/>
                <w:color w:val="000000"/>
                <w:sz w:val="22"/>
                <w:szCs w:val="22"/>
              </w:rPr>
              <w:t> </w:t>
            </w:r>
          </w:p>
        </w:tc>
      </w:tr>
    </w:tbl>
    <w:p w:rsidR="001831BA" w:rsidRPr="00917D0B" w:rsidRDefault="001831BA" w:rsidP="00500F6A">
      <w:pPr>
        <w:pStyle w:val="ListParagraph"/>
        <w:ind w:left="0"/>
        <w:rPr>
          <w:b/>
          <w:sz w:val="22"/>
          <w:szCs w:val="24"/>
        </w:rPr>
      </w:pPr>
    </w:p>
    <w:sectPr w:rsidR="001831BA" w:rsidRPr="00917D0B" w:rsidSect="000568FB">
      <w:pgSz w:w="16838" w:h="11906" w:orient="landscape"/>
      <w:pgMar w:top="851" w:right="1440" w:bottom="993"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T15Ct00">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7E2529"/>
    <w:multiLevelType w:val="hybridMultilevel"/>
    <w:tmpl w:val="62FAB0F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4945FD3"/>
    <w:multiLevelType w:val="hybridMultilevel"/>
    <w:tmpl w:val="CA9C4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94D4049"/>
    <w:multiLevelType w:val="hybridMultilevel"/>
    <w:tmpl w:val="ADF89C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BE0"/>
    <w:rsid w:val="000102D1"/>
    <w:rsid w:val="00036C0F"/>
    <w:rsid w:val="000568FB"/>
    <w:rsid w:val="00065F5D"/>
    <w:rsid w:val="000C4856"/>
    <w:rsid w:val="000C5063"/>
    <w:rsid w:val="000D7547"/>
    <w:rsid w:val="000F6B74"/>
    <w:rsid w:val="00120280"/>
    <w:rsid w:val="00122913"/>
    <w:rsid w:val="001246C4"/>
    <w:rsid w:val="00135028"/>
    <w:rsid w:val="0014127F"/>
    <w:rsid w:val="00142178"/>
    <w:rsid w:val="00161942"/>
    <w:rsid w:val="001825B9"/>
    <w:rsid w:val="001831BA"/>
    <w:rsid w:val="001A027F"/>
    <w:rsid w:val="001A2262"/>
    <w:rsid w:val="001A56C0"/>
    <w:rsid w:val="001A5F2B"/>
    <w:rsid w:val="001C7BE6"/>
    <w:rsid w:val="001E11C0"/>
    <w:rsid w:val="00235749"/>
    <w:rsid w:val="00260C2F"/>
    <w:rsid w:val="00261BFA"/>
    <w:rsid w:val="00264A1E"/>
    <w:rsid w:val="0028093D"/>
    <w:rsid w:val="0028154F"/>
    <w:rsid w:val="00292DD1"/>
    <w:rsid w:val="00293BC2"/>
    <w:rsid w:val="002941BF"/>
    <w:rsid w:val="002B0099"/>
    <w:rsid w:val="002D20D8"/>
    <w:rsid w:val="002F5257"/>
    <w:rsid w:val="002F655F"/>
    <w:rsid w:val="0030376E"/>
    <w:rsid w:val="00333CA0"/>
    <w:rsid w:val="00334F03"/>
    <w:rsid w:val="00342854"/>
    <w:rsid w:val="00377CD6"/>
    <w:rsid w:val="00380CB0"/>
    <w:rsid w:val="00392138"/>
    <w:rsid w:val="003943EA"/>
    <w:rsid w:val="003A1635"/>
    <w:rsid w:val="003A3046"/>
    <w:rsid w:val="003C6CB7"/>
    <w:rsid w:val="003D1BC1"/>
    <w:rsid w:val="003E3F2A"/>
    <w:rsid w:val="00411650"/>
    <w:rsid w:val="00411831"/>
    <w:rsid w:val="00436B2C"/>
    <w:rsid w:val="00452F75"/>
    <w:rsid w:val="00454354"/>
    <w:rsid w:val="00485417"/>
    <w:rsid w:val="00485426"/>
    <w:rsid w:val="004A0D7F"/>
    <w:rsid w:val="004A63DF"/>
    <w:rsid w:val="004B1372"/>
    <w:rsid w:val="004D212F"/>
    <w:rsid w:val="004D42C2"/>
    <w:rsid w:val="004E0E42"/>
    <w:rsid w:val="004E45DD"/>
    <w:rsid w:val="00500F6A"/>
    <w:rsid w:val="00505645"/>
    <w:rsid w:val="00513213"/>
    <w:rsid w:val="00532087"/>
    <w:rsid w:val="00545994"/>
    <w:rsid w:val="00597E7D"/>
    <w:rsid w:val="005B2910"/>
    <w:rsid w:val="005D384D"/>
    <w:rsid w:val="005D6B4E"/>
    <w:rsid w:val="005E2743"/>
    <w:rsid w:val="005F7276"/>
    <w:rsid w:val="00602453"/>
    <w:rsid w:val="00610E5F"/>
    <w:rsid w:val="0062300D"/>
    <w:rsid w:val="00653F98"/>
    <w:rsid w:val="0066457D"/>
    <w:rsid w:val="00681F0C"/>
    <w:rsid w:val="00690C36"/>
    <w:rsid w:val="006E3D52"/>
    <w:rsid w:val="00736791"/>
    <w:rsid w:val="007604E7"/>
    <w:rsid w:val="007A4114"/>
    <w:rsid w:val="007E7E78"/>
    <w:rsid w:val="007F0593"/>
    <w:rsid w:val="00800772"/>
    <w:rsid w:val="00800CE0"/>
    <w:rsid w:val="00836D46"/>
    <w:rsid w:val="00845E11"/>
    <w:rsid w:val="00871444"/>
    <w:rsid w:val="008814F9"/>
    <w:rsid w:val="0089025C"/>
    <w:rsid w:val="00897563"/>
    <w:rsid w:val="008A3641"/>
    <w:rsid w:val="008B0F64"/>
    <w:rsid w:val="008B551A"/>
    <w:rsid w:val="008C3F5C"/>
    <w:rsid w:val="008D46FF"/>
    <w:rsid w:val="008E6431"/>
    <w:rsid w:val="008E7EA3"/>
    <w:rsid w:val="008F6FCC"/>
    <w:rsid w:val="0090153C"/>
    <w:rsid w:val="00917D0B"/>
    <w:rsid w:val="00922AED"/>
    <w:rsid w:val="009579E0"/>
    <w:rsid w:val="0097616E"/>
    <w:rsid w:val="0098382B"/>
    <w:rsid w:val="00986609"/>
    <w:rsid w:val="00987764"/>
    <w:rsid w:val="00987ECE"/>
    <w:rsid w:val="00990432"/>
    <w:rsid w:val="00996A6C"/>
    <w:rsid w:val="009A7B8A"/>
    <w:rsid w:val="009B2D29"/>
    <w:rsid w:val="009C0DCF"/>
    <w:rsid w:val="009D662D"/>
    <w:rsid w:val="009E52EB"/>
    <w:rsid w:val="00A01A2E"/>
    <w:rsid w:val="00A052F7"/>
    <w:rsid w:val="00A270DB"/>
    <w:rsid w:val="00A46DCB"/>
    <w:rsid w:val="00A47203"/>
    <w:rsid w:val="00A73B63"/>
    <w:rsid w:val="00A77A7B"/>
    <w:rsid w:val="00A82C38"/>
    <w:rsid w:val="00A87D10"/>
    <w:rsid w:val="00A93082"/>
    <w:rsid w:val="00AB00B0"/>
    <w:rsid w:val="00AD1D69"/>
    <w:rsid w:val="00AD7252"/>
    <w:rsid w:val="00AF0560"/>
    <w:rsid w:val="00B068AA"/>
    <w:rsid w:val="00B20E2D"/>
    <w:rsid w:val="00B4462D"/>
    <w:rsid w:val="00B47C19"/>
    <w:rsid w:val="00B5114E"/>
    <w:rsid w:val="00B52FFD"/>
    <w:rsid w:val="00B70FF6"/>
    <w:rsid w:val="00BC6E2A"/>
    <w:rsid w:val="00C04BE0"/>
    <w:rsid w:val="00C061E1"/>
    <w:rsid w:val="00C175C1"/>
    <w:rsid w:val="00C179E0"/>
    <w:rsid w:val="00C200D3"/>
    <w:rsid w:val="00C5295A"/>
    <w:rsid w:val="00C713B8"/>
    <w:rsid w:val="00C71A8E"/>
    <w:rsid w:val="00C97A27"/>
    <w:rsid w:val="00CA4C62"/>
    <w:rsid w:val="00D1127E"/>
    <w:rsid w:val="00D3314E"/>
    <w:rsid w:val="00D36C51"/>
    <w:rsid w:val="00D67CFD"/>
    <w:rsid w:val="00D90505"/>
    <w:rsid w:val="00D9221D"/>
    <w:rsid w:val="00D97E3E"/>
    <w:rsid w:val="00DA1D18"/>
    <w:rsid w:val="00DB53C1"/>
    <w:rsid w:val="00DC46E7"/>
    <w:rsid w:val="00DE7469"/>
    <w:rsid w:val="00DF00B8"/>
    <w:rsid w:val="00E13AA8"/>
    <w:rsid w:val="00E329B6"/>
    <w:rsid w:val="00E53CEB"/>
    <w:rsid w:val="00E77BA2"/>
    <w:rsid w:val="00EA131E"/>
    <w:rsid w:val="00EA4215"/>
    <w:rsid w:val="00EB03BF"/>
    <w:rsid w:val="00EB3DD9"/>
    <w:rsid w:val="00ED46AF"/>
    <w:rsid w:val="00EE4023"/>
    <w:rsid w:val="00EE5548"/>
    <w:rsid w:val="00EF0093"/>
    <w:rsid w:val="00F031B2"/>
    <w:rsid w:val="00F114C0"/>
    <w:rsid w:val="00F25C22"/>
    <w:rsid w:val="00F27B2C"/>
    <w:rsid w:val="00F348F3"/>
    <w:rsid w:val="00F43513"/>
    <w:rsid w:val="00F7599C"/>
    <w:rsid w:val="00F86EF4"/>
    <w:rsid w:val="00FB2CE9"/>
    <w:rsid w:val="00FD2724"/>
    <w:rsid w:val="00FE3E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8FD12ED-2900-4B12-A183-4C1CE6B53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DF00B8"/>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2724"/>
    <w:pPr>
      <w:ind w:left="720"/>
      <w:contextualSpacing/>
    </w:pPr>
  </w:style>
  <w:style w:type="paragraph" w:styleId="BalloonText">
    <w:name w:val="Balloon Text"/>
    <w:basedOn w:val="Normal"/>
    <w:link w:val="BalloonTextChar"/>
    <w:uiPriority w:val="99"/>
    <w:semiHidden/>
    <w:unhideWhenUsed/>
    <w:rsid w:val="00D3314E"/>
    <w:rPr>
      <w:rFonts w:ascii="Tahoma" w:hAnsi="Tahoma" w:cs="Tahoma"/>
      <w:sz w:val="16"/>
      <w:szCs w:val="16"/>
    </w:rPr>
  </w:style>
  <w:style w:type="character" w:customStyle="1" w:styleId="BalloonTextChar">
    <w:name w:val="Balloon Text Char"/>
    <w:basedOn w:val="DefaultParagraphFont"/>
    <w:link w:val="BalloonText"/>
    <w:uiPriority w:val="99"/>
    <w:semiHidden/>
    <w:rsid w:val="00D331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983499">
      <w:bodyDiv w:val="1"/>
      <w:marLeft w:val="0"/>
      <w:marRight w:val="0"/>
      <w:marTop w:val="0"/>
      <w:marBottom w:val="0"/>
      <w:divBdr>
        <w:top w:val="none" w:sz="0" w:space="0" w:color="auto"/>
        <w:left w:val="none" w:sz="0" w:space="0" w:color="auto"/>
        <w:bottom w:val="none" w:sz="0" w:space="0" w:color="auto"/>
        <w:right w:val="none" w:sz="0" w:space="0" w:color="auto"/>
      </w:divBdr>
    </w:div>
    <w:div w:id="747308361">
      <w:bodyDiv w:val="1"/>
      <w:marLeft w:val="0"/>
      <w:marRight w:val="0"/>
      <w:marTop w:val="0"/>
      <w:marBottom w:val="0"/>
      <w:divBdr>
        <w:top w:val="none" w:sz="0" w:space="0" w:color="auto"/>
        <w:left w:val="none" w:sz="0" w:space="0" w:color="auto"/>
        <w:bottom w:val="none" w:sz="0" w:space="0" w:color="auto"/>
        <w:right w:val="none" w:sz="0" w:space="0" w:color="auto"/>
      </w:divBdr>
    </w:div>
    <w:div w:id="1124229422">
      <w:bodyDiv w:val="1"/>
      <w:marLeft w:val="0"/>
      <w:marRight w:val="0"/>
      <w:marTop w:val="0"/>
      <w:marBottom w:val="0"/>
      <w:divBdr>
        <w:top w:val="none" w:sz="0" w:space="0" w:color="auto"/>
        <w:left w:val="none" w:sz="0" w:space="0" w:color="auto"/>
        <w:bottom w:val="none" w:sz="0" w:space="0" w:color="auto"/>
        <w:right w:val="none" w:sz="0" w:space="0" w:color="auto"/>
      </w:divBdr>
    </w:div>
    <w:div w:id="1245340712">
      <w:bodyDiv w:val="1"/>
      <w:marLeft w:val="0"/>
      <w:marRight w:val="0"/>
      <w:marTop w:val="0"/>
      <w:marBottom w:val="0"/>
      <w:divBdr>
        <w:top w:val="none" w:sz="0" w:space="0" w:color="auto"/>
        <w:left w:val="none" w:sz="0" w:space="0" w:color="auto"/>
        <w:bottom w:val="none" w:sz="0" w:space="0" w:color="auto"/>
        <w:right w:val="none" w:sz="0" w:space="0" w:color="auto"/>
      </w:divBdr>
    </w:div>
    <w:div w:id="2041121716">
      <w:bodyDiv w:val="1"/>
      <w:marLeft w:val="0"/>
      <w:marRight w:val="0"/>
      <w:marTop w:val="0"/>
      <w:marBottom w:val="0"/>
      <w:divBdr>
        <w:top w:val="none" w:sz="0" w:space="0" w:color="auto"/>
        <w:left w:val="none" w:sz="0" w:space="0" w:color="auto"/>
        <w:bottom w:val="none" w:sz="0" w:space="0" w:color="auto"/>
        <w:right w:val="none" w:sz="0" w:space="0" w:color="auto"/>
      </w:divBdr>
    </w:div>
    <w:div w:id="2083748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8FB9D2-8155-4DC9-8D3F-AB51DCE7B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464</Words>
  <Characters>2651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Devon County Council</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Bott</dc:creator>
  <cp:lastModifiedBy>Rachel Avery</cp:lastModifiedBy>
  <cp:revision>3</cp:revision>
  <dcterms:created xsi:type="dcterms:W3CDTF">2016-10-24T12:30:00Z</dcterms:created>
  <dcterms:modified xsi:type="dcterms:W3CDTF">2016-10-24T12:30:00Z</dcterms:modified>
</cp:coreProperties>
</file>