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BE0" w:rsidRPr="00D602B4" w:rsidRDefault="0072189C" w:rsidP="00C04BE0">
      <w:pPr>
        <w:jc w:val="right"/>
        <w:rPr>
          <w:b/>
          <w:sz w:val="22"/>
          <w:szCs w:val="24"/>
        </w:rPr>
      </w:pPr>
      <w:r>
        <w:rPr>
          <w:b/>
          <w:sz w:val="22"/>
          <w:szCs w:val="24"/>
        </w:rPr>
        <w:t>9</w:t>
      </w:r>
      <w:r w:rsidRPr="0072189C">
        <w:rPr>
          <w:b/>
          <w:sz w:val="22"/>
          <w:szCs w:val="24"/>
          <w:vertAlign w:val="superscript"/>
        </w:rPr>
        <w:t>th</w:t>
      </w:r>
      <w:r>
        <w:rPr>
          <w:b/>
          <w:sz w:val="22"/>
          <w:szCs w:val="24"/>
        </w:rPr>
        <w:t xml:space="preserve"> October</w:t>
      </w:r>
      <w:r w:rsidR="00D602B4" w:rsidRPr="00D602B4">
        <w:rPr>
          <w:b/>
          <w:sz w:val="22"/>
          <w:szCs w:val="24"/>
        </w:rPr>
        <w:t xml:space="preserve"> </w:t>
      </w:r>
      <w:r w:rsidR="00C04BE0" w:rsidRPr="00D602B4">
        <w:rPr>
          <w:b/>
          <w:sz w:val="22"/>
          <w:szCs w:val="24"/>
        </w:rPr>
        <w:t>201</w:t>
      </w:r>
      <w:r w:rsidR="00452F75" w:rsidRPr="00D602B4">
        <w:rPr>
          <w:b/>
          <w:sz w:val="22"/>
          <w:szCs w:val="24"/>
        </w:rPr>
        <w:t>5</w:t>
      </w:r>
    </w:p>
    <w:p w:rsidR="00C04BE0" w:rsidRDefault="00C04BE0">
      <w:pPr>
        <w:rPr>
          <w:b/>
          <w:sz w:val="24"/>
          <w:szCs w:val="24"/>
        </w:rPr>
      </w:pPr>
    </w:p>
    <w:p w:rsidR="00342854" w:rsidRPr="00C04BE0" w:rsidRDefault="00342854">
      <w:pPr>
        <w:rPr>
          <w:b/>
          <w:sz w:val="24"/>
          <w:szCs w:val="24"/>
        </w:rPr>
      </w:pPr>
    </w:p>
    <w:p w:rsidR="00C04BE0" w:rsidRDefault="00C179E0">
      <w:pPr>
        <w:rPr>
          <w:b/>
          <w:sz w:val="32"/>
          <w:szCs w:val="24"/>
        </w:rPr>
      </w:pPr>
      <w:r>
        <w:rPr>
          <w:b/>
          <w:sz w:val="32"/>
          <w:szCs w:val="24"/>
        </w:rPr>
        <w:t>Update</w:t>
      </w:r>
      <w:r w:rsidR="00C04BE0" w:rsidRPr="00C04BE0">
        <w:rPr>
          <w:b/>
          <w:sz w:val="32"/>
          <w:szCs w:val="24"/>
        </w:rPr>
        <w:t xml:space="preserve"> for </w:t>
      </w:r>
      <w:proofErr w:type="spellStart"/>
      <w:r w:rsidR="00C04BE0" w:rsidRPr="00C04BE0">
        <w:rPr>
          <w:b/>
          <w:sz w:val="32"/>
          <w:szCs w:val="24"/>
        </w:rPr>
        <w:t>Stokeinteignhead</w:t>
      </w:r>
      <w:proofErr w:type="spellEnd"/>
      <w:r w:rsidR="00C04BE0" w:rsidRPr="00C04BE0">
        <w:rPr>
          <w:b/>
          <w:sz w:val="32"/>
          <w:szCs w:val="24"/>
        </w:rPr>
        <w:t xml:space="preserve"> Parish Council</w:t>
      </w:r>
    </w:p>
    <w:p w:rsidR="000F6B74" w:rsidRPr="00C04BE0" w:rsidRDefault="00C04BE0">
      <w:pPr>
        <w:rPr>
          <w:b/>
          <w:sz w:val="32"/>
          <w:szCs w:val="24"/>
        </w:rPr>
      </w:pPr>
      <w:r w:rsidRPr="00C04BE0">
        <w:rPr>
          <w:b/>
          <w:sz w:val="32"/>
          <w:szCs w:val="24"/>
        </w:rPr>
        <w:t>Re</w:t>
      </w:r>
      <w:r>
        <w:rPr>
          <w:b/>
          <w:sz w:val="32"/>
          <w:szCs w:val="24"/>
        </w:rPr>
        <w:t>:</w:t>
      </w:r>
      <w:r w:rsidRPr="00C04BE0">
        <w:rPr>
          <w:b/>
          <w:sz w:val="32"/>
          <w:szCs w:val="24"/>
        </w:rPr>
        <w:t xml:space="preserve"> Flooding Issues</w:t>
      </w:r>
      <w:r w:rsidR="00C179E0">
        <w:rPr>
          <w:b/>
          <w:sz w:val="32"/>
          <w:szCs w:val="24"/>
        </w:rPr>
        <w:t xml:space="preserve"> and progress</w:t>
      </w:r>
    </w:p>
    <w:p w:rsidR="00BC35B5" w:rsidRDefault="00BC35B5">
      <w:pPr>
        <w:rPr>
          <w:sz w:val="24"/>
          <w:szCs w:val="24"/>
        </w:rPr>
      </w:pPr>
    </w:p>
    <w:p w:rsidR="00147E02" w:rsidRPr="00C252D7" w:rsidRDefault="00147E02" w:rsidP="00147E02">
      <w:pPr>
        <w:spacing w:after="120"/>
        <w:rPr>
          <w:sz w:val="22"/>
          <w:szCs w:val="24"/>
        </w:rPr>
      </w:pPr>
      <w:r w:rsidRPr="00C252D7">
        <w:rPr>
          <w:sz w:val="22"/>
          <w:szCs w:val="24"/>
        </w:rPr>
        <w:t>Councillor</w:t>
      </w:r>
      <w:bookmarkStart w:id="0" w:name="_GoBack"/>
      <w:bookmarkEnd w:id="0"/>
      <w:r>
        <w:rPr>
          <w:sz w:val="22"/>
          <w:szCs w:val="24"/>
        </w:rPr>
        <w:t xml:space="preserve"> Chris Clarance and Councillor Stuart Hughes met with members of the Flood Risk Management Team on Friday 9</w:t>
      </w:r>
      <w:r w:rsidRPr="00147E02">
        <w:rPr>
          <w:sz w:val="22"/>
          <w:szCs w:val="24"/>
          <w:vertAlign w:val="superscript"/>
        </w:rPr>
        <w:t>th</w:t>
      </w:r>
      <w:r>
        <w:rPr>
          <w:sz w:val="22"/>
          <w:szCs w:val="24"/>
        </w:rPr>
        <w:t xml:space="preserve"> Oct for an update on the recent report, i</w:t>
      </w:r>
      <w:r w:rsidR="0019329D">
        <w:rPr>
          <w:sz w:val="22"/>
          <w:szCs w:val="24"/>
        </w:rPr>
        <w:t>ts outcomes and the next steps:</w:t>
      </w:r>
    </w:p>
    <w:p w:rsidR="00147E02" w:rsidRDefault="00AE51F0" w:rsidP="00147E02">
      <w:pPr>
        <w:spacing w:after="120"/>
        <w:rPr>
          <w:sz w:val="22"/>
          <w:szCs w:val="24"/>
        </w:rPr>
      </w:pPr>
      <w:r>
        <w:rPr>
          <w:sz w:val="22"/>
          <w:szCs w:val="24"/>
        </w:rPr>
        <w:t xml:space="preserve">Further refinements are being made to the hydrology figures </w:t>
      </w:r>
      <w:r w:rsidR="00C622A2">
        <w:rPr>
          <w:sz w:val="22"/>
          <w:szCs w:val="24"/>
        </w:rPr>
        <w:t xml:space="preserve">used in the report </w:t>
      </w:r>
      <w:r>
        <w:rPr>
          <w:sz w:val="22"/>
          <w:szCs w:val="24"/>
        </w:rPr>
        <w:t xml:space="preserve">to re-assess the storage requirements proposed upstream. These figures </w:t>
      </w:r>
      <w:r w:rsidR="00342849">
        <w:rPr>
          <w:sz w:val="22"/>
          <w:szCs w:val="24"/>
        </w:rPr>
        <w:t xml:space="preserve">are </w:t>
      </w:r>
      <w:r w:rsidR="00C622A2">
        <w:rPr>
          <w:sz w:val="22"/>
          <w:szCs w:val="24"/>
        </w:rPr>
        <w:t xml:space="preserve">now </w:t>
      </w:r>
      <w:r w:rsidR="00147E02">
        <w:rPr>
          <w:sz w:val="22"/>
          <w:szCs w:val="24"/>
        </w:rPr>
        <w:t xml:space="preserve">indicating </w:t>
      </w:r>
      <w:r w:rsidR="00530EEB">
        <w:rPr>
          <w:sz w:val="22"/>
          <w:szCs w:val="24"/>
        </w:rPr>
        <w:t xml:space="preserve">that </w:t>
      </w:r>
      <w:r w:rsidR="00147E02">
        <w:rPr>
          <w:sz w:val="22"/>
          <w:szCs w:val="24"/>
        </w:rPr>
        <w:t xml:space="preserve">the catchment would </w:t>
      </w:r>
      <w:r w:rsidR="00342849">
        <w:rPr>
          <w:sz w:val="22"/>
          <w:szCs w:val="24"/>
        </w:rPr>
        <w:t xml:space="preserve">in fact </w:t>
      </w:r>
      <w:r w:rsidR="00147E02">
        <w:rPr>
          <w:sz w:val="22"/>
          <w:szCs w:val="24"/>
        </w:rPr>
        <w:t xml:space="preserve">generate smaller flows and therefore </w:t>
      </w:r>
      <w:r>
        <w:rPr>
          <w:sz w:val="22"/>
          <w:szCs w:val="24"/>
        </w:rPr>
        <w:t xml:space="preserve">smaller storage areas </w:t>
      </w:r>
      <w:r w:rsidR="00342849">
        <w:rPr>
          <w:sz w:val="22"/>
          <w:szCs w:val="24"/>
        </w:rPr>
        <w:t>would be required</w:t>
      </w:r>
      <w:r w:rsidR="00530EEB">
        <w:rPr>
          <w:sz w:val="22"/>
          <w:szCs w:val="24"/>
        </w:rPr>
        <w:t xml:space="preserve"> to protect the village</w:t>
      </w:r>
      <w:r>
        <w:rPr>
          <w:sz w:val="22"/>
          <w:szCs w:val="24"/>
        </w:rPr>
        <w:t xml:space="preserve">. This </w:t>
      </w:r>
      <w:r w:rsidR="00342849">
        <w:rPr>
          <w:sz w:val="22"/>
          <w:szCs w:val="24"/>
        </w:rPr>
        <w:t xml:space="preserve">upstream storage </w:t>
      </w:r>
      <w:r>
        <w:rPr>
          <w:sz w:val="22"/>
          <w:szCs w:val="24"/>
        </w:rPr>
        <w:t>would be in conjunction with other recommend</w:t>
      </w:r>
      <w:r w:rsidR="00530EEB">
        <w:rPr>
          <w:sz w:val="22"/>
          <w:szCs w:val="24"/>
        </w:rPr>
        <w:t xml:space="preserve">ed improvements from the report. These include </w:t>
      </w:r>
      <w:r w:rsidR="00342849">
        <w:rPr>
          <w:sz w:val="22"/>
          <w:szCs w:val="24"/>
        </w:rPr>
        <w:t>improvements to the highway drainage</w:t>
      </w:r>
      <w:r w:rsidR="00530EEB">
        <w:rPr>
          <w:sz w:val="22"/>
          <w:szCs w:val="24"/>
        </w:rPr>
        <w:t xml:space="preserve"> system which </w:t>
      </w:r>
      <w:r w:rsidR="00342849">
        <w:rPr>
          <w:sz w:val="22"/>
          <w:szCs w:val="24"/>
        </w:rPr>
        <w:t>would allow surface water flows into the large box culvert which runs through the village</w:t>
      </w:r>
      <w:r w:rsidR="00530EEB">
        <w:rPr>
          <w:sz w:val="22"/>
          <w:szCs w:val="24"/>
        </w:rPr>
        <w:t xml:space="preserve">. The box culvert is currently not being utilised in times of flood as the flows cannot get </w:t>
      </w:r>
      <w:r w:rsidR="008C633A">
        <w:rPr>
          <w:sz w:val="22"/>
          <w:szCs w:val="24"/>
        </w:rPr>
        <w:t>in</w:t>
      </w:r>
      <w:r w:rsidR="00530EEB">
        <w:rPr>
          <w:sz w:val="22"/>
          <w:szCs w:val="24"/>
        </w:rPr>
        <w:t xml:space="preserve">to it. These works would remove water off of the road and allow it into the system, avoiding </w:t>
      </w:r>
      <w:r w:rsidR="00B410A2">
        <w:rPr>
          <w:sz w:val="22"/>
          <w:szCs w:val="24"/>
        </w:rPr>
        <w:t xml:space="preserve">flows travelling through the village and </w:t>
      </w:r>
      <w:r w:rsidR="00530EEB">
        <w:rPr>
          <w:sz w:val="22"/>
          <w:szCs w:val="24"/>
        </w:rPr>
        <w:t>the large pond</w:t>
      </w:r>
      <w:r w:rsidR="00B410A2">
        <w:rPr>
          <w:sz w:val="22"/>
          <w:szCs w:val="24"/>
        </w:rPr>
        <w:t>ing in the road by Victoria Farm</w:t>
      </w:r>
      <w:r w:rsidR="00530EEB">
        <w:rPr>
          <w:sz w:val="22"/>
          <w:szCs w:val="24"/>
        </w:rPr>
        <w:t>.</w:t>
      </w:r>
    </w:p>
    <w:p w:rsidR="00530EEB" w:rsidRDefault="00530EEB" w:rsidP="00147E02">
      <w:pPr>
        <w:spacing w:after="120"/>
        <w:rPr>
          <w:sz w:val="22"/>
          <w:szCs w:val="24"/>
        </w:rPr>
      </w:pPr>
      <w:r>
        <w:rPr>
          <w:sz w:val="22"/>
          <w:szCs w:val="24"/>
        </w:rPr>
        <w:t xml:space="preserve">To progress with </w:t>
      </w:r>
      <w:r w:rsidR="00280BC5">
        <w:rPr>
          <w:sz w:val="22"/>
          <w:szCs w:val="24"/>
        </w:rPr>
        <w:t>these highway drainage improvements</w:t>
      </w:r>
      <w:r>
        <w:rPr>
          <w:sz w:val="22"/>
          <w:szCs w:val="24"/>
        </w:rPr>
        <w:t xml:space="preserve">, we </w:t>
      </w:r>
      <w:r w:rsidR="00722747">
        <w:rPr>
          <w:sz w:val="22"/>
          <w:szCs w:val="24"/>
        </w:rPr>
        <w:t>still</w:t>
      </w:r>
      <w:r>
        <w:rPr>
          <w:sz w:val="22"/>
          <w:szCs w:val="24"/>
        </w:rPr>
        <w:t xml:space="preserve"> need to obtain detailed information on sections of the drainage in several locations. We will be commissioning a series camera s</w:t>
      </w:r>
      <w:r w:rsidR="00DF6408">
        <w:rPr>
          <w:sz w:val="22"/>
          <w:szCs w:val="24"/>
        </w:rPr>
        <w:t>urveys to do this.</w:t>
      </w:r>
      <w:r w:rsidR="00722747">
        <w:rPr>
          <w:sz w:val="22"/>
          <w:szCs w:val="24"/>
        </w:rPr>
        <w:t xml:space="preserve"> We are also awaiting new proposals for the storage areas using the refined hydrology</w:t>
      </w:r>
      <w:r w:rsidR="00280BC5">
        <w:rPr>
          <w:sz w:val="22"/>
          <w:szCs w:val="24"/>
        </w:rPr>
        <w:t xml:space="preserve"> figures. We will then be looking at options of delivering the improvements in separate phases in order to enable us to deliver the whole scheme as quickly as possible.</w:t>
      </w:r>
    </w:p>
    <w:p w:rsidR="005B292A" w:rsidRDefault="00C252D7" w:rsidP="001F397F">
      <w:pPr>
        <w:spacing w:after="120"/>
        <w:rPr>
          <w:sz w:val="22"/>
          <w:szCs w:val="24"/>
        </w:rPr>
      </w:pPr>
      <w:r>
        <w:rPr>
          <w:sz w:val="22"/>
          <w:szCs w:val="24"/>
        </w:rPr>
        <w:t xml:space="preserve">Nigel </w:t>
      </w:r>
      <w:r w:rsidR="005E3784">
        <w:rPr>
          <w:sz w:val="22"/>
          <w:szCs w:val="24"/>
        </w:rPr>
        <w:t xml:space="preserve">Smith </w:t>
      </w:r>
      <w:r>
        <w:rPr>
          <w:sz w:val="22"/>
          <w:szCs w:val="24"/>
        </w:rPr>
        <w:t xml:space="preserve">has also completed three </w:t>
      </w:r>
      <w:r w:rsidR="005E3784">
        <w:rPr>
          <w:sz w:val="22"/>
          <w:szCs w:val="24"/>
        </w:rPr>
        <w:t xml:space="preserve">summary </w:t>
      </w:r>
      <w:r>
        <w:rPr>
          <w:sz w:val="22"/>
          <w:szCs w:val="24"/>
        </w:rPr>
        <w:t xml:space="preserve">documents which simplify the report </w:t>
      </w:r>
      <w:r w:rsidR="004C056D">
        <w:rPr>
          <w:sz w:val="22"/>
          <w:szCs w:val="24"/>
        </w:rPr>
        <w:t xml:space="preserve">for the </w:t>
      </w:r>
      <w:r w:rsidR="005B292A">
        <w:rPr>
          <w:sz w:val="22"/>
          <w:szCs w:val="24"/>
        </w:rPr>
        <w:t>three main areas of the village:</w:t>
      </w:r>
    </w:p>
    <w:p w:rsidR="005B292A" w:rsidRPr="005B292A" w:rsidRDefault="005B292A" w:rsidP="005B292A">
      <w:pPr>
        <w:pStyle w:val="ListParagraph"/>
        <w:numPr>
          <w:ilvl w:val="0"/>
          <w:numId w:val="6"/>
        </w:numPr>
        <w:spacing w:after="120"/>
        <w:rPr>
          <w:sz w:val="22"/>
          <w:szCs w:val="24"/>
        </w:rPr>
      </w:pPr>
      <w:r w:rsidRPr="005B292A">
        <w:rPr>
          <w:sz w:val="22"/>
          <w:szCs w:val="24"/>
        </w:rPr>
        <w:t>Dean Road – Stoke Cross;</w:t>
      </w:r>
    </w:p>
    <w:p w:rsidR="005B292A" w:rsidRPr="005B292A" w:rsidRDefault="005B292A" w:rsidP="005B292A">
      <w:pPr>
        <w:pStyle w:val="ListParagraph"/>
        <w:numPr>
          <w:ilvl w:val="0"/>
          <w:numId w:val="6"/>
        </w:numPr>
        <w:spacing w:after="120"/>
        <w:rPr>
          <w:sz w:val="22"/>
          <w:szCs w:val="24"/>
        </w:rPr>
      </w:pPr>
      <w:proofErr w:type="spellStart"/>
      <w:r w:rsidRPr="005B292A">
        <w:rPr>
          <w:sz w:val="22"/>
          <w:szCs w:val="24"/>
        </w:rPr>
        <w:t>Forches</w:t>
      </w:r>
      <w:proofErr w:type="spellEnd"/>
      <w:r w:rsidRPr="005B292A">
        <w:rPr>
          <w:sz w:val="22"/>
          <w:szCs w:val="24"/>
        </w:rPr>
        <w:t xml:space="preserve"> Hill, Ivy Tree Hill &amp; Church Lane to Stoke Cross and;</w:t>
      </w:r>
    </w:p>
    <w:p w:rsidR="005B292A" w:rsidRPr="005B292A" w:rsidRDefault="005B292A" w:rsidP="005B292A">
      <w:pPr>
        <w:pStyle w:val="ListParagraph"/>
        <w:numPr>
          <w:ilvl w:val="0"/>
          <w:numId w:val="6"/>
        </w:numPr>
        <w:spacing w:after="120"/>
        <w:rPr>
          <w:sz w:val="22"/>
          <w:szCs w:val="24"/>
        </w:rPr>
      </w:pPr>
      <w:r w:rsidRPr="005B292A">
        <w:rPr>
          <w:sz w:val="22"/>
          <w:szCs w:val="24"/>
        </w:rPr>
        <w:t xml:space="preserve">Higher </w:t>
      </w:r>
      <w:proofErr w:type="spellStart"/>
      <w:r w:rsidRPr="005B292A">
        <w:rPr>
          <w:sz w:val="22"/>
          <w:szCs w:val="24"/>
        </w:rPr>
        <w:t>Gabwell</w:t>
      </w:r>
      <w:proofErr w:type="spellEnd"/>
      <w:r w:rsidRPr="005B292A">
        <w:rPr>
          <w:sz w:val="22"/>
          <w:szCs w:val="24"/>
        </w:rPr>
        <w:t xml:space="preserve"> – Village Hall. </w:t>
      </w:r>
    </w:p>
    <w:p w:rsidR="00C252D7" w:rsidRDefault="005B292A" w:rsidP="001F397F">
      <w:pPr>
        <w:spacing w:after="120"/>
        <w:rPr>
          <w:sz w:val="22"/>
          <w:szCs w:val="24"/>
        </w:rPr>
      </w:pPr>
      <w:r>
        <w:rPr>
          <w:sz w:val="22"/>
          <w:szCs w:val="24"/>
        </w:rPr>
        <w:t>These documents are attached with this update.</w:t>
      </w:r>
    </w:p>
    <w:p w:rsidR="00EB3E4F" w:rsidRPr="008814F9" w:rsidRDefault="00EB3E4F" w:rsidP="00377A68">
      <w:pPr>
        <w:autoSpaceDE w:val="0"/>
        <w:autoSpaceDN w:val="0"/>
        <w:adjustRightInd w:val="0"/>
        <w:spacing w:before="240" w:after="120"/>
        <w:rPr>
          <w:rFonts w:ascii="TT15Ct00" w:hAnsi="TT15Ct00" w:cs="TT15Ct00"/>
          <w:b/>
          <w:sz w:val="22"/>
          <w:szCs w:val="22"/>
        </w:rPr>
      </w:pPr>
      <w:r w:rsidRPr="008814F9">
        <w:rPr>
          <w:rFonts w:ascii="TT15Ct00" w:hAnsi="TT15Ct00" w:cs="TT15Ct00"/>
          <w:b/>
          <w:sz w:val="22"/>
          <w:szCs w:val="22"/>
        </w:rPr>
        <w:t xml:space="preserve">Stilt </w:t>
      </w:r>
      <w:r>
        <w:rPr>
          <w:rFonts w:ascii="TT15Ct00" w:hAnsi="TT15Ct00" w:cs="TT15Ct00"/>
          <w:b/>
          <w:sz w:val="22"/>
          <w:szCs w:val="22"/>
        </w:rPr>
        <w:t>t</w:t>
      </w:r>
      <w:r w:rsidRPr="008814F9">
        <w:rPr>
          <w:rFonts w:ascii="TT15Ct00" w:hAnsi="TT15Ct00" w:cs="TT15Ct00"/>
          <w:b/>
          <w:sz w:val="22"/>
          <w:szCs w:val="22"/>
        </w:rPr>
        <w:t>rap</w:t>
      </w:r>
      <w:r>
        <w:rPr>
          <w:rFonts w:ascii="TT15Ct00" w:hAnsi="TT15Ct00" w:cs="TT15Ct00"/>
          <w:b/>
          <w:sz w:val="22"/>
          <w:szCs w:val="22"/>
        </w:rPr>
        <w:t xml:space="preserve"> at village hall</w:t>
      </w:r>
      <w:r w:rsidRPr="008814F9">
        <w:rPr>
          <w:rFonts w:ascii="TT15Ct00" w:hAnsi="TT15Ct00" w:cs="TT15Ct00"/>
          <w:b/>
          <w:sz w:val="22"/>
          <w:szCs w:val="22"/>
        </w:rPr>
        <w:t>:</w:t>
      </w:r>
    </w:p>
    <w:p w:rsidR="00EB3E4F" w:rsidRPr="00541B02" w:rsidRDefault="00EB3E4F" w:rsidP="00EB3E4F">
      <w:pPr>
        <w:spacing w:after="120"/>
        <w:rPr>
          <w:sz w:val="22"/>
          <w:szCs w:val="24"/>
        </w:rPr>
      </w:pPr>
      <w:r w:rsidRPr="00541B02">
        <w:rPr>
          <w:sz w:val="22"/>
          <w:szCs w:val="24"/>
        </w:rPr>
        <w:t>Works to install the silt trap are now complete. Maintenance of this will be overseen by the Parish Council. Public Rights of Way are aware of the silt trap and its maintenance and insurance requirements. Further discussions with Parish are now required to finalise maintenance management plan.</w:t>
      </w:r>
    </w:p>
    <w:p w:rsidR="00EB3E4F" w:rsidRPr="000C4856" w:rsidRDefault="00EB3E4F" w:rsidP="00377A68">
      <w:pPr>
        <w:autoSpaceDE w:val="0"/>
        <w:autoSpaceDN w:val="0"/>
        <w:adjustRightInd w:val="0"/>
        <w:spacing w:before="240" w:after="120"/>
        <w:rPr>
          <w:rFonts w:ascii="TT15Ct00" w:hAnsi="TT15Ct00" w:cs="TT15Ct00"/>
          <w:b/>
          <w:sz w:val="22"/>
          <w:szCs w:val="22"/>
        </w:rPr>
      </w:pPr>
      <w:r w:rsidRPr="000C4856">
        <w:rPr>
          <w:rFonts w:ascii="TT15Ct00" w:hAnsi="TT15Ct00" w:cs="TT15Ct00"/>
          <w:b/>
          <w:sz w:val="22"/>
          <w:szCs w:val="22"/>
        </w:rPr>
        <w:t xml:space="preserve">Community </w:t>
      </w:r>
      <w:r>
        <w:rPr>
          <w:rFonts w:ascii="TT15Ct00" w:hAnsi="TT15Ct00" w:cs="TT15Ct00"/>
          <w:b/>
          <w:sz w:val="22"/>
          <w:szCs w:val="22"/>
        </w:rPr>
        <w:t>resilience measures and flow monitoring</w:t>
      </w:r>
      <w:r w:rsidRPr="000C4856">
        <w:rPr>
          <w:rFonts w:ascii="TT15Ct00" w:hAnsi="TT15Ct00" w:cs="TT15Ct00"/>
          <w:b/>
          <w:sz w:val="22"/>
          <w:szCs w:val="22"/>
        </w:rPr>
        <w:t>:</w:t>
      </w:r>
    </w:p>
    <w:p w:rsidR="00EB3E4F" w:rsidRDefault="00EB3E4F" w:rsidP="00EB3E4F">
      <w:pPr>
        <w:autoSpaceDE w:val="0"/>
        <w:autoSpaceDN w:val="0"/>
        <w:adjustRightInd w:val="0"/>
        <w:rPr>
          <w:sz w:val="22"/>
          <w:szCs w:val="24"/>
        </w:rPr>
      </w:pPr>
      <w:r>
        <w:rPr>
          <w:sz w:val="22"/>
          <w:szCs w:val="24"/>
        </w:rPr>
        <w:t>We are now progressing with the installation of a rain gauge in the village in addition to possible river level and flow gauges. Discussions are ongoing with local land owners, residents and the Flood Group to find the most suitable place to site the rain gauge. Once this is determined we can progress with installation and monitoring. This will then feed in to a local emergency plan for the village which we will be assisting with writing, in addition to providing a supply of flood resilience equipment and storage area for the village.</w:t>
      </w:r>
    </w:p>
    <w:p w:rsidR="00EB3E4F" w:rsidRPr="00EB3E4F" w:rsidRDefault="00EB3E4F" w:rsidP="00377A68">
      <w:pPr>
        <w:autoSpaceDE w:val="0"/>
        <w:autoSpaceDN w:val="0"/>
        <w:adjustRightInd w:val="0"/>
        <w:spacing w:before="240" w:after="120"/>
        <w:rPr>
          <w:b/>
          <w:sz w:val="22"/>
          <w:szCs w:val="24"/>
        </w:rPr>
      </w:pPr>
      <w:r>
        <w:rPr>
          <w:b/>
          <w:sz w:val="22"/>
          <w:szCs w:val="24"/>
        </w:rPr>
        <w:t>Upcoming l</w:t>
      </w:r>
      <w:r w:rsidRPr="00EB3E4F">
        <w:rPr>
          <w:b/>
          <w:sz w:val="22"/>
          <w:szCs w:val="24"/>
        </w:rPr>
        <w:t>ocal meetings:</w:t>
      </w:r>
    </w:p>
    <w:p w:rsidR="00EB3E4F" w:rsidRDefault="00541B02" w:rsidP="00EB3E4F">
      <w:pPr>
        <w:autoSpaceDE w:val="0"/>
        <w:autoSpaceDN w:val="0"/>
        <w:adjustRightInd w:val="0"/>
        <w:rPr>
          <w:sz w:val="22"/>
          <w:szCs w:val="24"/>
        </w:rPr>
      </w:pPr>
      <w:r>
        <w:rPr>
          <w:sz w:val="22"/>
          <w:szCs w:val="24"/>
        </w:rPr>
        <w:t xml:space="preserve">The local Flood Group are setting up a series of meetings to discuss and answer questions on the three main areas of the village where flooding issues occur. The </w:t>
      </w:r>
      <w:r w:rsidR="00C622A2">
        <w:rPr>
          <w:sz w:val="22"/>
          <w:szCs w:val="24"/>
        </w:rPr>
        <w:t xml:space="preserve">preliminary </w:t>
      </w:r>
      <w:r>
        <w:rPr>
          <w:sz w:val="22"/>
          <w:szCs w:val="24"/>
        </w:rPr>
        <w:t xml:space="preserve">meetings dates are set out below. There will then be a larger open meeting to be scheduled in November. Representatives from the Flood Risk Management Team will attend in addition to our consultant Nigel Smith. </w:t>
      </w:r>
    </w:p>
    <w:p w:rsidR="00541B02" w:rsidRDefault="00541B02" w:rsidP="001F397F">
      <w:pPr>
        <w:spacing w:after="120"/>
        <w:rPr>
          <w:sz w:val="22"/>
          <w:szCs w:val="24"/>
        </w:rPr>
      </w:pPr>
    </w:p>
    <w:p w:rsidR="00541B02" w:rsidRDefault="00541B02" w:rsidP="00541B02">
      <w:pPr>
        <w:pStyle w:val="ListParagraph"/>
        <w:numPr>
          <w:ilvl w:val="0"/>
          <w:numId w:val="5"/>
        </w:numPr>
        <w:spacing w:after="120"/>
        <w:rPr>
          <w:sz w:val="22"/>
          <w:szCs w:val="24"/>
        </w:rPr>
      </w:pPr>
      <w:r w:rsidRPr="00541B02">
        <w:rPr>
          <w:sz w:val="22"/>
          <w:szCs w:val="24"/>
        </w:rPr>
        <w:t>Dean Road and Centre: Meeting to be held 19</w:t>
      </w:r>
      <w:r w:rsidRPr="00541B02">
        <w:rPr>
          <w:sz w:val="22"/>
          <w:szCs w:val="24"/>
          <w:vertAlign w:val="superscript"/>
        </w:rPr>
        <w:t>th</w:t>
      </w:r>
      <w:r w:rsidRPr="00541B02">
        <w:rPr>
          <w:sz w:val="22"/>
          <w:szCs w:val="24"/>
        </w:rPr>
        <w:t xml:space="preserve"> Oct</w:t>
      </w:r>
      <w:r>
        <w:rPr>
          <w:sz w:val="22"/>
          <w:szCs w:val="24"/>
        </w:rPr>
        <w:t>.</w:t>
      </w:r>
    </w:p>
    <w:p w:rsidR="00541B02" w:rsidRDefault="00541B02" w:rsidP="00541B02">
      <w:pPr>
        <w:pStyle w:val="ListParagraph"/>
        <w:spacing w:after="120"/>
        <w:rPr>
          <w:sz w:val="22"/>
          <w:szCs w:val="24"/>
        </w:rPr>
      </w:pPr>
      <w:r w:rsidRPr="00541B02">
        <w:rPr>
          <w:sz w:val="22"/>
          <w:szCs w:val="24"/>
        </w:rPr>
        <w:t>Local contact Fred Corns</w:t>
      </w:r>
    </w:p>
    <w:p w:rsidR="00377A68" w:rsidRDefault="00377A68" w:rsidP="00377A68">
      <w:pPr>
        <w:pStyle w:val="ListParagraph"/>
        <w:numPr>
          <w:ilvl w:val="0"/>
          <w:numId w:val="5"/>
        </w:numPr>
        <w:spacing w:after="120"/>
        <w:rPr>
          <w:sz w:val="22"/>
          <w:szCs w:val="24"/>
        </w:rPr>
      </w:pPr>
      <w:proofErr w:type="spellStart"/>
      <w:r w:rsidRPr="00541B02">
        <w:rPr>
          <w:sz w:val="22"/>
          <w:szCs w:val="24"/>
        </w:rPr>
        <w:t>Forches</w:t>
      </w:r>
      <w:proofErr w:type="spellEnd"/>
      <w:r w:rsidRPr="00541B02">
        <w:rPr>
          <w:sz w:val="22"/>
          <w:szCs w:val="24"/>
        </w:rPr>
        <w:t xml:space="preserve"> Hill and Ivy Tree Lane: Meeting to be held on 28</w:t>
      </w:r>
      <w:r w:rsidRPr="00541B02">
        <w:rPr>
          <w:sz w:val="22"/>
          <w:szCs w:val="24"/>
          <w:vertAlign w:val="superscript"/>
        </w:rPr>
        <w:t>th</w:t>
      </w:r>
      <w:r>
        <w:rPr>
          <w:sz w:val="22"/>
          <w:szCs w:val="24"/>
        </w:rPr>
        <w:t xml:space="preserve"> Oct.</w:t>
      </w:r>
    </w:p>
    <w:p w:rsidR="00377A68" w:rsidRPr="00541B02" w:rsidRDefault="00377A68" w:rsidP="00377A68">
      <w:pPr>
        <w:pStyle w:val="ListParagraph"/>
        <w:spacing w:after="120"/>
        <w:rPr>
          <w:sz w:val="22"/>
          <w:szCs w:val="24"/>
        </w:rPr>
      </w:pPr>
      <w:proofErr w:type="gramStart"/>
      <w:r w:rsidRPr="00541B02">
        <w:rPr>
          <w:sz w:val="22"/>
          <w:szCs w:val="24"/>
        </w:rPr>
        <w:t>Local contact Clive Smith.</w:t>
      </w:r>
      <w:proofErr w:type="gramEnd"/>
    </w:p>
    <w:p w:rsidR="00541B02" w:rsidRDefault="00541B02" w:rsidP="00541B02">
      <w:pPr>
        <w:pStyle w:val="ListParagraph"/>
        <w:numPr>
          <w:ilvl w:val="0"/>
          <w:numId w:val="5"/>
        </w:numPr>
        <w:spacing w:after="120"/>
        <w:rPr>
          <w:sz w:val="22"/>
          <w:szCs w:val="24"/>
        </w:rPr>
      </w:pPr>
      <w:r w:rsidRPr="00541B02">
        <w:rPr>
          <w:sz w:val="22"/>
          <w:szCs w:val="24"/>
        </w:rPr>
        <w:t xml:space="preserve">Lower </w:t>
      </w:r>
      <w:proofErr w:type="spellStart"/>
      <w:r w:rsidRPr="00541B02">
        <w:rPr>
          <w:sz w:val="22"/>
          <w:szCs w:val="24"/>
        </w:rPr>
        <w:t>Gabwell</w:t>
      </w:r>
      <w:proofErr w:type="spellEnd"/>
      <w:r w:rsidRPr="00541B02">
        <w:rPr>
          <w:sz w:val="22"/>
          <w:szCs w:val="24"/>
        </w:rPr>
        <w:t>: M</w:t>
      </w:r>
      <w:r>
        <w:rPr>
          <w:sz w:val="22"/>
          <w:szCs w:val="24"/>
        </w:rPr>
        <w:t>eeting date yet to be confirmed.</w:t>
      </w:r>
    </w:p>
    <w:p w:rsidR="00541B02" w:rsidRPr="00541B02" w:rsidRDefault="00541B02" w:rsidP="00541B02">
      <w:pPr>
        <w:pStyle w:val="ListParagraph"/>
        <w:spacing w:after="120"/>
        <w:rPr>
          <w:sz w:val="22"/>
          <w:szCs w:val="24"/>
        </w:rPr>
      </w:pPr>
      <w:r w:rsidRPr="00541B02">
        <w:rPr>
          <w:sz w:val="22"/>
          <w:szCs w:val="24"/>
        </w:rPr>
        <w:t>Local contact Bernard Stanley</w:t>
      </w:r>
    </w:p>
    <w:p w:rsidR="00C375A2" w:rsidRDefault="00C375A2" w:rsidP="00EE0AB8">
      <w:pPr>
        <w:rPr>
          <w:b/>
          <w:sz w:val="22"/>
          <w:szCs w:val="24"/>
        </w:rPr>
      </w:pPr>
    </w:p>
    <w:p w:rsidR="00C375A2" w:rsidRPr="00653F98" w:rsidRDefault="00C375A2" w:rsidP="00C375A2">
      <w:pPr>
        <w:spacing w:after="120"/>
        <w:rPr>
          <w:b/>
          <w:sz w:val="22"/>
          <w:szCs w:val="24"/>
        </w:rPr>
      </w:pPr>
      <w:r>
        <w:rPr>
          <w:b/>
          <w:sz w:val="22"/>
          <w:szCs w:val="24"/>
        </w:rPr>
        <w:t>Further investigations</w:t>
      </w:r>
      <w:r w:rsidRPr="00653F98">
        <w:rPr>
          <w:b/>
          <w:sz w:val="22"/>
          <w:szCs w:val="24"/>
        </w:rPr>
        <w:t>:</w:t>
      </w:r>
    </w:p>
    <w:p w:rsidR="007F3ED8" w:rsidRDefault="007F3ED8" w:rsidP="00C375A2">
      <w:pPr>
        <w:autoSpaceDE w:val="0"/>
        <w:autoSpaceDN w:val="0"/>
        <w:adjustRightInd w:val="0"/>
        <w:spacing w:after="120"/>
        <w:rPr>
          <w:rFonts w:ascii="TT15Ct00" w:hAnsi="TT15Ct00" w:cs="TT15Ct00"/>
          <w:sz w:val="22"/>
          <w:szCs w:val="22"/>
        </w:rPr>
      </w:pPr>
      <w:r>
        <w:rPr>
          <w:rFonts w:ascii="TT15Ct00" w:hAnsi="TT15Ct00" w:cs="TT15Ct00"/>
          <w:sz w:val="22"/>
          <w:szCs w:val="22"/>
        </w:rPr>
        <w:t>Section 5 of the report lists further survey and study required</w:t>
      </w:r>
      <w:r w:rsidR="001B7BC3">
        <w:rPr>
          <w:rFonts w:ascii="TT15Ct00" w:hAnsi="TT15Ct00" w:cs="TT15Ct00"/>
          <w:sz w:val="22"/>
          <w:szCs w:val="22"/>
        </w:rPr>
        <w:t>. Below shows our progress in working through these recommendations</w:t>
      </w:r>
      <w:r>
        <w:rPr>
          <w:rFonts w:ascii="TT15Ct00" w:hAnsi="TT15Ct00" w:cs="TT15Ct00"/>
          <w:sz w:val="22"/>
          <w:szCs w:val="22"/>
        </w:rPr>
        <w:t>:</w:t>
      </w:r>
    </w:p>
    <w:tbl>
      <w:tblPr>
        <w:tblStyle w:val="TableGrid"/>
        <w:tblW w:w="8897" w:type="dxa"/>
        <w:tblLook w:val="04A0" w:firstRow="1" w:lastRow="0" w:firstColumn="1" w:lastColumn="0" w:noHBand="0" w:noVBand="1"/>
      </w:tblPr>
      <w:tblGrid>
        <w:gridCol w:w="6629"/>
        <w:gridCol w:w="2268"/>
      </w:tblGrid>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sidRPr="00FE68AF">
              <w:rPr>
                <w:rFonts w:cs="Arial"/>
              </w:rPr>
              <w:t>Obtain copy of Teignbridge District Council infiltration study undertaken for SWW</w:t>
            </w:r>
            <w:r>
              <w:rPr>
                <w:rFonts w:cs="Arial"/>
              </w:rPr>
              <w:t xml:space="preserve"> and consider against flood alleviation options; </w:t>
            </w:r>
          </w:p>
        </w:tc>
        <w:tc>
          <w:tcPr>
            <w:tcW w:w="2268" w:type="dxa"/>
          </w:tcPr>
          <w:p w:rsidR="00070C24" w:rsidRDefault="00070C24" w:rsidP="00070C24">
            <w:pPr>
              <w:autoSpaceDE w:val="0"/>
              <w:autoSpaceDN w:val="0"/>
              <w:adjustRightInd w:val="0"/>
              <w:rPr>
                <w:rFonts w:ascii="TT15Ct00" w:hAnsi="TT15Ct00" w:cs="TT15Ct00"/>
                <w:sz w:val="22"/>
                <w:szCs w:val="22"/>
              </w:rPr>
            </w:pPr>
            <w:r w:rsidRPr="00C853B4">
              <w:rPr>
                <w:rFonts w:cs="Arial"/>
                <w:color w:val="00B050"/>
              </w:rPr>
              <w:t>Completed</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An inspection of the planning file for </w:t>
            </w:r>
            <w:proofErr w:type="spellStart"/>
            <w:r>
              <w:rPr>
                <w:rFonts w:cs="Arial"/>
              </w:rPr>
              <w:t>Hollifields</w:t>
            </w:r>
            <w:proofErr w:type="spellEnd"/>
            <w:r>
              <w:rPr>
                <w:rFonts w:cs="Arial"/>
              </w:rPr>
              <w:t xml:space="preserve">, Lower </w:t>
            </w:r>
            <w:proofErr w:type="spellStart"/>
            <w:r>
              <w:rPr>
                <w:rFonts w:cs="Arial"/>
              </w:rPr>
              <w:t>Gabwell</w:t>
            </w:r>
            <w:proofErr w:type="spellEnd"/>
            <w:r>
              <w:rPr>
                <w:rFonts w:cs="Arial"/>
              </w:rPr>
              <w:t xml:space="preserve"> and the properties in Ivy Tree Hill; </w:t>
            </w:r>
          </w:p>
        </w:tc>
        <w:tc>
          <w:tcPr>
            <w:tcW w:w="2268" w:type="dxa"/>
          </w:tcPr>
          <w:p w:rsidR="00070C24" w:rsidRDefault="00070C24" w:rsidP="00070C24">
            <w:pPr>
              <w:autoSpaceDE w:val="0"/>
              <w:autoSpaceDN w:val="0"/>
              <w:adjustRightInd w:val="0"/>
              <w:rPr>
                <w:rFonts w:ascii="TT15Ct00" w:hAnsi="TT15Ct00" w:cs="TT15Ct00"/>
                <w:sz w:val="22"/>
                <w:szCs w:val="22"/>
              </w:rPr>
            </w:pPr>
            <w:r w:rsidRPr="006B0A3C">
              <w:rPr>
                <w:rFonts w:cs="Arial"/>
                <w:color w:val="FF0000"/>
              </w:rPr>
              <w:t>DCC to bring to attention of Teignbridge Planning</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Obtain copies of utility records for Deane Road, Ivy Tree Hill and Stoke Road: BT, WPD, and WWU; </w:t>
            </w:r>
          </w:p>
        </w:tc>
        <w:tc>
          <w:tcPr>
            <w:tcW w:w="2268" w:type="dxa"/>
          </w:tcPr>
          <w:p w:rsidR="00070C24" w:rsidRDefault="00070C24" w:rsidP="00070C24">
            <w:pPr>
              <w:autoSpaceDE w:val="0"/>
              <w:autoSpaceDN w:val="0"/>
              <w:adjustRightInd w:val="0"/>
              <w:rPr>
                <w:rFonts w:ascii="TT15Ct00" w:hAnsi="TT15Ct00" w:cs="TT15Ct00"/>
                <w:sz w:val="22"/>
                <w:szCs w:val="22"/>
              </w:rPr>
            </w:pPr>
            <w:r w:rsidRPr="00DD363B">
              <w:rPr>
                <w:rFonts w:cs="Arial"/>
                <w:color w:val="E36C0A" w:themeColor="accent6" w:themeShade="BF"/>
              </w:rPr>
              <w:t>In progress</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Investigate blockage to arch culvert at Home Farm Court; </w:t>
            </w:r>
          </w:p>
        </w:tc>
        <w:tc>
          <w:tcPr>
            <w:tcW w:w="2268" w:type="dxa"/>
          </w:tcPr>
          <w:p w:rsidR="00070C24" w:rsidRDefault="00270FD3" w:rsidP="00070C24">
            <w:pPr>
              <w:autoSpaceDE w:val="0"/>
              <w:autoSpaceDN w:val="0"/>
              <w:adjustRightInd w:val="0"/>
              <w:rPr>
                <w:rFonts w:ascii="TT15Ct00" w:hAnsi="TT15Ct00" w:cs="TT15Ct00"/>
                <w:sz w:val="22"/>
                <w:szCs w:val="22"/>
              </w:rPr>
            </w:pPr>
            <w:r w:rsidRPr="00DD363B">
              <w:rPr>
                <w:rFonts w:cs="Arial"/>
                <w:color w:val="E36C0A" w:themeColor="accent6" w:themeShade="BF"/>
              </w:rPr>
              <w:t>In progress</w:t>
            </w:r>
          </w:p>
        </w:tc>
      </w:tr>
      <w:tr w:rsidR="00070C24" w:rsidRPr="00A479F1" w:rsidTr="00070C24">
        <w:tc>
          <w:tcPr>
            <w:tcW w:w="6629" w:type="dxa"/>
          </w:tcPr>
          <w:p w:rsidR="00070C24" w:rsidRPr="00A479F1" w:rsidRDefault="00070C24" w:rsidP="00070C24">
            <w:pPr>
              <w:pStyle w:val="ListParagraph"/>
              <w:numPr>
                <w:ilvl w:val="0"/>
                <w:numId w:val="4"/>
              </w:numPr>
              <w:spacing w:line="276" w:lineRule="auto"/>
              <w:ind w:left="340"/>
              <w:rPr>
                <w:rFonts w:cs="Arial"/>
              </w:rPr>
            </w:pPr>
            <w:r w:rsidRPr="00A479F1">
              <w:rPr>
                <w:rFonts w:cs="Arial"/>
              </w:rPr>
              <w:t>Survey watercourse, manhole and pipe branch entering MH5504 from Church House Inn;</w:t>
            </w:r>
          </w:p>
        </w:tc>
        <w:tc>
          <w:tcPr>
            <w:tcW w:w="2268" w:type="dxa"/>
          </w:tcPr>
          <w:p w:rsidR="00070C24" w:rsidRPr="00A479F1" w:rsidRDefault="00A479F1" w:rsidP="00070C24">
            <w:pPr>
              <w:autoSpaceDE w:val="0"/>
              <w:autoSpaceDN w:val="0"/>
              <w:adjustRightInd w:val="0"/>
              <w:rPr>
                <w:rFonts w:ascii="TT15Ct00" w:hAnsi="TT15Ct00" w:cs="TT15Ct00"/>
                <w:sz w:val="22"/>
                <w:szCs w:val="22"/>
              </w:rPr>
            </w:pPr>
            <w:r w:rsidRPr="00811B66">
              <w:rPr>
                <w:rFonts w:cs="Arial"/>
                <w:color w:val="FF0000"/>
              </w:rPr>
              <w:t>DCC to schedule</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CCTV camera and level survey of the pipe system between Hilary Cottage and The Firs; </w:t>
            </w:r>
          </w:p>
        </w:tc>
        <w:tc>
          <w:tcPr>
            <w:tcW w:w="2268" w:type="dxa"/>
          </w:tcPr>
          <w:p w:rsidR="00070C24" w:rsidRDefault="00070C24" w:rsidP="00070C24">
            <w:pPr>
              <w:autoSpaceDE w:val="0"/>
              <w:autoSpaceDN w:val="0"/>
              <w:adjustRightInd w:val="0"/>
              <w:rPr>
                <w:rFonts w:ascii="TT15Ct00" w:hAnsi="TT15Ct00" w:cs="TT15Ct00"/>
                <w:sz w:val="22"/>
                <w:szCs w:val="22"/>
              </w:rPr>
            </w:pPr>
            <w:r w:rsidRPr="00C853B4">
              <w:rPr>
                <w:rFonts w:cs="Arial"/>
                <w:color w:val="00B050"/>
              </w:rPr>
              <w:t>Completed</w:t>
            </w:r>
            <w:r>
              <w:rPr>
                <w:rFonts w:cs="Arial"/>
                <w:color w:val="FF0000"/>
              </w:rPr>
              <w:t xml:space="preserve"> </w:t>
            </w:r>
            <w:r w:rsidRPr="00C853B4">
              <w:rPr>
                <w:rFonts w:cs="Arial"/>
                <w:color w:val="E36C0A" w:themeColor="accent6" w:themeShade="BF"/>
              </w:rPr>
              <w:t>+ DCC Highways now clearing blockages found.</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Topographical survey of land adjacent to and south of Deane House identified for flood storage and cut off ditches; </w:t>
            </w:r>
          </w:p>
        </w:tc>
        <w:tc>
          <w:tcPr>
            <w:tcW w:w="2268" w:type="dxa"/>
          </w:tcPr>
          <w:p w:rsidR="00070C24" w:rsidRDefault="00070C24" w:rsidP="00070C24">
            <w:pPr>
              <w:autoSpaceDE w:val="0"/>
              <w:autoSpaceDN w:val="0"/>
              <w:adjustRightInd w:val="0"/>
              <w:rPr>
                <w:rFonts w:ascii="TT15Ct00" w:hAnsi="TT15Ct00" w:cs="TT15Ct00"/>
                <w:sz w:val="22"/>
                <w:szCs w:val="22"/>
              </w:rPr>
            </w:pPr>
            <w:r w:rsidRPr="00C853B4">
              <w:rPr>
                <w:rFonts w:cs="Arial"/>
                <w:color w:val="00B050"/>
              </w:rPr>
              <w:t>Completed</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Topographical survey of Deane Road if additional gullies are to be constructed;</w:t>
            </w:r>
          </w:p>
        </w:tc>
        <w:tc>
          <w:tcPr>
            <w:tcW w:w="2268" w:type="dxa"/>
          </w:tcPr>
          <w:p w:rsidR="00070C24" w:rsidRDefault="00A479F1" w:rsidP="00070C24">
            <w:pPr>
              <w:autoSpaceDE w:val="0"/>
              <w:autoSpaceDN w:val="0"/>
              <w:adjustRightInd w:val="0"/>
              <w:rPr>
                <w:rFonts w:ascii="TT15Ct00" w:hAnsi="TT15Ct00" w:cs="TT15Ct00"/>
                <w:sz w:val="22"/>
                <w:szCs w:val="22"/>
              </w:rPr>
            </w:pPr>
            <w:r w:rsidRPr="00A479F1">
              <w:rPr>
                <w:rFonts w:ascii="TT15Ct00" w:hAnsi="TT15Ct00" w:cs="TT15Ct00"/>
                <w:color w:val="7F7F7F" w:themeColor="text1" w:themeTint="80"/>
                <w:sz w:val="22"/>
                <w:szCs w:val="22"/>
              </w:rPr>
              <w:t>n/a at this stage</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BRE 365 Infiltration tests at </w:t>
            </w:r>
            <w:proofErr w:type="spellStart"/>
            <w:r>
              <w:rPr>
                <w:rFonts w:cs="Arial"/>
              </w:rPr>
              <w:t>Teignharvey</w:t>
            </w:r>
            <w:proofErr w:type="spellEnd"/>
            <w:r>
              <w:rPr>
                <w:rFonts w:cs="Arial"/>
              </w:rPr>
              <w:t xml:space="preserve"> Lane if infiltration is to be considered;</w:t>
            </w:r>
          </w:p>
        </w:tc>
        <w:tc>
          <w:tcPr>
            <w:tcW w:w="2268" w:type="dxa"/>
          </w:tcPr>
          <w:p w:rsidR="00070C24" w:rsidRDefault="00A479F1" w:rsidP="00070C24">
            <w:pPr>
              <w:autoSpaceDE w:val="0"/>
              <w:autoSpaceDN w:val="0"/>
              <w:adjustRightInd w:val="0"/>
              <w:rPr>
                <w:rFonts w:ascii="TT15Ct00" w:hAnsi="TT15Ct00" w:cs="TT15Ct00"/>
                <w:sz w:val="22"/>
                <w:szCs w:val="22"/>
              </w:rPr>
            </w:pPr>
            <w:r w:rsidRPr="00A479F1">
              <w:rPr>
                <w:rFonts w:ascii="TT15Ct00" w:hAnsi="TT15Ct00" w:cs="TT15Ct00"/>
                <w:color w:val="7F7F7F" w:themeColor="text1" w:themeTint="80"/>
                <w:sz w:val="22"/>
                <w:szCs w:val="22"/>
              </w:rPr>
              <w:t>n/a at this stage</w:t>
            </w:r>
          </w:p>
        </w:tc>
      </w:tr>
      <w:tr w:rsidR="00070C24" w:rsidRPr="00A479F1" w:rsidTr="00070C24">
        <w:tc>
          <w:tcPr>
            <w:tcW w:w="6629" w:type="dxa"/>
          </w:tcPr>
          <w:p w:rsidR="00070C24" w:rsidRPr="00A479F1" w:rsidRDefault="00070C24" w:rsidP="00070C24">
            <w:pPr>
              <w:pStyle w:val="ListParagraph"/>
              <w:numPr>
                <w:ilvl w:val="0"/>
                <w:numId w:val="4"/>
              </w:numPr>
              <w:spacing w:line="276" w:lineRule="auto"/>
              <w:ind w:left="340"/>
              <w:rPr>
                <w:rFonts w:cs="Arial"/>
              </w:rPr>
            </w:pPr>
            <w:r w:rsidRPr="00A479F1">
              <w:rPr>
                <w:rFonts w:cs="Arial"/>
              </w:rPr>
              <w:t>CCTV survey of gullies and pipes in Ivy Tree Hill  Stoke Cross to determine capacity;</w:t>
            </w:r>
          </w:p>
        </w:tc>
        <w:tc>
          <w:tcPr>
            <w:tcW w:w="2268" w:type="dxa"/>
          </w:tcPr>
          <w:p w:rsidR="00070C24" w:rsidRPr="00A479F1" w:rsidRDefault="00A479F1" w:rsidP="00070C24">
            <w:pPr>
              <w:autoSpaceDE w:val="0"/>
              <w:autoSpaceDN w:val="0"/>
              <w:adjustRightInd w:val="0"/>
              <w:rPr>
                <w:rFonts w:ascii="TT15Ct00" w:hAnsi="TT15Ct00" w:cs="TT15Ct00"/>
                <w:sz w:val="22"/>
                <w:szCs w:val="22"/>
              </w:rPr>
            </w:pPr>
            <w:r w:rsidRPr="00811B66">
              <w:rPr>
                <w:rFonts w:cs="Arial"/>
                <w:color w:val="FF0000"/>
              </w:rPr>
              <w:t>DCC to schedule</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sidRPr="00116647">
              <w:rPr>
                <w:rFonts w:cs="Arial"/>
              </w:rPr>
              <w:t>Open MH5521 or MH5524 to</w:t>
            </w:r>
            <w:r>
              <w:rPr>
                <w:rFonts w:cs="Arial"/>
              </w:rPr>
              <w:t xml:space="preserve"> confirm depths and connectivity</w:t>
            </w:r>
            <w:r w:rsidR="00270FD3">
              <w:rPr>
                <w:rFonts w:cs="Arial"/>
              </w:rPr>
              <w:t xml:space="preserve"> (Outside Victoria Farm)</w:t>
            </w:r>
            <w:r>
              <w:rPr>
                <w:rFonts w:cs="Arial"/>
              </w:rPr>
              <w:t xml:space="preserve">; </w:t>
            </w:r>
          </w:p>
        </w:tc>
        <w:tc>
          <w:tcPr>
            <w:tcW w:w="2268" w:type="dxa"/>
          </w:tcPr>
          <w:p w:rsidR="00070C24" w:rsidRDefault="00270FD3" w:rsidP="00070C24">
            <w:pPr>
              <w:autoSpaceDE w:val="0"/>
              <w:autoSpaceDN w:val="0"/>
              <w:adjustRightInd w:val="0"/>
              <w:rPr>
                <w:rFonts w:ascii="TT15Ct00" w:hAnsi="TT15Ct00" w:cs="TT15Ct00"/>
                <w:sz w:val="22"/>
                <w:szCs w:val="22"/>
              </w:rPr>
            </w:pPr>
            <w:r w:rsidRPr="00811B66">
              <w:rPr>
                <w:rFonts w:cs="Arial"/>
                <w:color w:val="FF0000"/>
              </w:rPr>
              <w:t>DCC to schedule</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 xml:space="preserve">Topographical survey of land between Village Hall and Pools Weir Road identified for flood storage.  This should include SWW MH cover levels, invert levels and pipe branches even if chambers are buried; </w:t>
            </w:r>
          </w:p>
        </w:tc>
        <w:tc>
          <w:tcPr>
            <w:tcW w:w="2268" w:type="dxa"/>
          </w:tcPr>
          <w:p w:rsidR="000910AE" w:rsidRDefault="000910AE" w:rsidP="00070C24">
            <w:pPr>
              <w:autoSpaceDE w:val="0"/>
              <w:autoSpaceDN w:val="0"/>
              <w:adjustRightInd w:val="0"/>
              <w:rPr>
                <w:rFonts w:cs="Arial"/>
                <w:color w:val="00B050"/>
              </w:rPr>
            </w:pPr>
          </w:p>
          <w:p w:rsidR="00070C24" w:rsidRDefault="00070C24" w:rsidP="00070C24">
            <w:pPr>
              <w:autoSpaceDE w:val="0"/>
              <w:autoSpaceDN w:val="0"/>
              <w:adjustRightInd w:val="0"/>
              <w:rPr>
                <w:rFonts w:ascii="TT15Ct00" w:hAnsi="TT15Ct00" w:cs="TT15Ct00"/>
                <w:sz w:val="22"/>
                <w:szCs w:val="22"/>
              </w:rPr>
            </w:pPr>
            <w:r w:rsidRPr="00C853B4">
              <w:rPr>
                <w:rFonts w:cs="Arial"/>
                <w:color w:val="00B050"/>
              </w:rPr>
              <w:t>Completed</w:t>
            </w:r>
          </w:p>
        </w:tc>
      </w:tr>
      <w:tr w:rsidR="00070C24" w:rsidTr="00070C24">
        <w:tc>
          <w:tcPr>
            <w:tcW w:w="6629" w:type="dxa"/>
          </w:tcPr>
          <w:p w:rsidR="00070C24" w:rsidRPr="00070C24" w:rsidRDefault="00070C24" w:rsidP="00070C24">
            <w:pPr>
              <w:pStyle w:val="ListParagraph"/>
              <w:numPr>
                <w:ilvl w:val="0"/>
                <w:numId w:val="4"/>
              </w:numPr>
              <w:spacing w:line="276" w:lineRule="auto"/>
              <w:ind w:left="340"/>
              <w:rPr>
                <w:rFonts w:cs="Arial"/>
              </w:rPr>
            </w:pPr>
            <w:r>
              <w:rPr>
                <w:rFonts w:cs="Arial"/>
              </w:rPr>
              <w:t>Topographical survey of land between Hilary Cottage and The Mead if insufficient volume is available between the Village Hall and Pools Weir Road.</w:t>
            </w:r>
          </w:p>
        </w:tc>
        <w:tc>
          <w:tcPr>
            <w:tcW w:w="2268" w:type="dxa"/>
          </w:tcPr>
          <w:p w:rsidR="00070C24" w:rsidRDefault="00C622A2" w:rsidP="00070C24">
            <w:pPr>
              <w:autoSpaceDE w:val="0"/>
              <w:autoSpaceDN w:val="0"/>
              <w:adjustRightInd w:val="0"/>
              <w:rPr>
                <w:rFonts w:ascii="TT15Ct00" w:hAnsi="TT15Ct00" w:cs="TT15Ct00"/>
                <w:sz w:val="22"/>
                <w:szCs w:val="22"/>
              </w:rPr>
            </w:pPr>
            <w:r w:rsidRPr="00811B66">
              <w:rPr>
                <w:rFonts w:cs="Arial"/>
                <w:color w:val="FF0000"/>
              </w:rPr>
              <w:t>DCC to schedule</w:t>
            </w:r>
          </w:p>
        </w:tc>
      </w:tr>
    </w:tbl>
    <w:p w:rsidR="00070C24" w:rsidRDefault="00070C24" w:rsidP="00C375A2">
      <w:pPr>
        <w:autoSpaceDE w:val="0"/>
        <w:autoSpaceDN w:val="0"/>
        <w:adjustRightInd w:val="0"/>
        <w:spacing w:after="120"/>
        <w:rPr>
          <w:rFonts w:ascii="TT15Ct00" w:hAnsi="TT15Ct00" w:cs="TT15Ct00"/>
          <w:sz w:val="22"/>
          <w:szCs w:val="22"/>
        </w:rPr>
      </w:pPr>
    </w:p>
    <w:p w:rsidR="00EF0093" w:rsidRDefault="00EF0093" w:rsidP="007A4114">
      <w:pPr>
        <w:autoSpaceDE w:val="0"/>
        <w:autoSpaceDN w:val="0"/>
        <w:adjustRightInd w:val="0"/>
        <w:rPr>
          <w:rFonts w:ascii="TT15Ct00" w:hAnsi="TT15Ct00" w:cs="TT15Ct00"/>
          <w:sz w:val="22"/>
          <w:szCs w:val="22"/>
        </w:rPr>
      </w:pPr>
    </w:p>
    <w:p w:rsidR="00F348F3" w:rsidRPr="00293BC2" w:rsidRDefault="00293BC2" w:rsidP="00293BC2">
      <w:pPr>
        <w:rPr>
          <w:b/>
          <w:sz w:val="22"/>
          <w:szCs w:val="24"/>
        </w:rPr>
      </w:pPr>
      <w:r>
        <w:rPr>
          <w:b/>
          <w:sz w:val="22"/>
          <w:szCs w:val="24"/>
        </w:rPr>
        <w:t xml:space="preserve">See </w:t>
      </w:r>
      <w:r w:rsidR="00120280">
        <w:rPr>
          <w:b/>
          <w:sz w:val="22"/>
          <w:szCs w:val="24"/>
        </w:rPr>
        <w:t>below</w:t>
      </w:r>
      <w:r>
        <w:rPr>
          <w:b/>
          <w:sz w:val="22"/>
          <w:szCs w:val="24"/>
        </w:rPr>
        <w:t xml:space="preserve">: </w:t>
      </w:r>
      <w:r w:rsidR="001A2262">
        <w:rPr>
          <w:b/>
          <w:sz w:val="22"/>
          <w:szCs w:val="24"/>
        </w:rPr>
        <w:t xml:space="preserve">Updated </w:t>
      </w:r>
      <w:proofErr w:type="spellStart"/>
      <w:r>
        <w:rPr>
          <w:b/>
          <w:sz w:val="22"/>
          <w:szCs w:val="24"/>
        </w:rPr>
        <w:t>Stok</w:t>
      </w:r>
      <w:r w:rsidR="003E3F2A">
        <w:rPr>
          <w:b/>
          <w:sz w:val="22"/>
          <w:szCs w:val="24"/>
        </w:rPr>
        <w:t>einteignhead</w:t>
      </w:r>
      <w:proofErr w:type="spellEnd"/>
      <w:r w:rsidR="003E3F2A">
        <w:rPr>
          <w:b/>
          <w:sz w:val="22"/>
          <w:szCs w:val="24"/>
        </w:rPr>
        <w:t xml:space="preserve"> Action Plan 2015/2016</w:t>
      </w:r>
      <w:r w:rsidR="00681F0C">
        <w:rPr>
          <w:b/>
          <w:sz w:val="22"/>
          <w:szCs w:val="24"/>
        </w:rPr>
        <w:t xml:space="preserve"> </w:t>
      </w:r>
    </w:p>
    <w:p w:rsidR="00F348F3" w:rsidRPr="00681F0C" w:rsidRDefault="00F348F3" w:rsidP="00681F0C">
      <w:pPr>
        <w:rPr>
          <w:b/>
          <w:sz w:val="22"/>
          <w:szCs w:val="24"/>
        </w:rPr>
      </w:pPr>
    </w:p>
    <w:p w:rsidR="00F43513" w:rsidRPr="00485426" w:rsidRDefault="00F43513" w:rsidP="00485426">
      <w:pPr>
        <w:pStyle w:val="ListParagraph"/>
        <w:rPr>
          <w:b/>
          <w:sz w:val="22"/>
          <w:szCs w:val="24"/>
        </w:rPr>
      </w:pPr>
    </w:p>
    <w:p w:rsidR="00485426" w:rsidRPr="00D67CFD" w:rsidRDefault="00485426" w:rsidP="00485426">
      <w:pPr>
        <w:pStyle w:val="ListParagraph"/>
        <w:ind w:left="0"/>
        <w:rPr>
          <w:sz w:val="22"/>
          <w:szCs w:val="24"/>
        </w:rPr>
      </w:pPr>
      <w:r w:rsidRPr="00D67CFD">
        <w:rPr>
          <w:sz w:val="22"/>
          <w:szCs w:val="24"/>
        </w:rPr>
        <w:t>Jessica Bott</w:t>
      </w:r>
    </w:p>
    <w:p w:rsidR="00485426" w:rsidRDefault="00485426" w:rsidP="00485426">
      <w:pPr>
        <w:pStyle w:val="ListParagraph"/>
        <w:ind w:left="0"/>
        <w:rPr>
          <w:b/>
          <w:sz w:val="22"/>
          <w:szCs w:val="24"/>
        </w:rPr>
      </w:pPr>
      <w:r>
        <w:rPr>
          <w:b/>
          <w:sz w:val="22"/>
          <w:szCs w:val="24"/>
        </w:rPr>
        <w:t>Senior Flood Risk Officer</w:t>
      </w:r>
    </w:p>
    <w:p w:rsidR="00A76397" w:rsidRDefault="00485426" w:rsidP="00485426">
      <w:pPr>
        <w:pStyle w:val="ListParagraph"/>
        <w:ind w:left="0"/>
        <w:rPr>
          <w:b/>
          <w:sz w:val="22"/>
          <w:szCs w:val="24"/>
        </w:rPr>
      </w:pPr>
      <w:r>
        <w:rPr>
          <w:b/>
          <w:sz w:val="22"/>
          <w:szCs w:val="24"/>
        </w:rPr>
        <w:t>Devon Coun</w:t>
      </w:r>
      <w:r w:rsidR="00C622A2">
        <w:rPr>
          <w:b/>
          <w:sz w:val="22"/>
          <w:szCs w:val="24"/>
        </w:rPr>
        <w:t xml:space="preserve">ty Council Flood Risk </w:t>
      </w:r>
      <w:proofErr w:type="spellStart"/>
      <w:r w:rsidR="00C622A2">
        <w:rPr>
          <w:b/>
          <w:sz w:val="22"/>
          <w:szCs w:val="24"/>
        </w:rPr>
        <w:t>Managemet</w:t>
      </w:r>
      <w:proofErr w:type="spellEnd"/>
    </w:p>
    <w:p w:rsidR="00A76397" w:rsidRDefault="00A76397" w:rsidP="00485426">
      <w:pPr>
        <w:pStyle w:val="ListParagraph"/>
        <w:ind w:left="0"/>
        <w:rPr>
          <w:b/>
          <w:sz w:val="22"/>
          <w:szCs w:val="24"/>
        </w:rPr>
      </w:pPr>
    </w:p>
    <w:p w:rsidR="00753D59" w:rsidRDefault="00753D59">
      <w:pPr>
        <w:rPr>
          <w:b/>
          <w:sz w:val="22"/>
          <w:szCs w:val="24"/>
        </w:rPr>
        <w:sectPr w:rsidR="00753D59" w:rsidSect="00485426">
          <w:pgSz w:w="11906" w:h="16838"/>
          <w:pgMar w:top="1440" w:right="1800" w:bottom="993" w:left="1800" w:header="708" w:footer="708" w:gutter="0"/>
          <w:cols w:space="708"/>
          <w:docGrid w:linePitch="360"/>
        </w:sectPr>
      </w:pPr>
    </w:p>
    <w:p w:rsidR="00753D59" w:rsidRDefault="00753D59">
      <w:pPr>
        <w:rPr>
          <w:b/>
          <w:sz w:val="22"/>
          <w:szCs w:val="24"/>
        </w:rPr>
      </w:pPr>
      <w:proofErr w:type="spellStart"/>
      <w:r w:rsidRPr="003E3F2A">
        <w:rPr>
          <w:rFonts w:ascii="Calibri" w:hAnsi="Calibri"/>
          <w:b/>
          <w:bCs/>
          <w:color w:val="000000"/>
          <w:sz w:val="28"/>
          <w:szCs w:val="28"/>
          <w:u w:val="single"/>
        </w:rPr>
        <w:t>Stokeinteignhead</w:t>
      </w:r>
      <w:proofErr w:type="spellEnd"/>
      <w:r w:rsidRPr="003E3F2A">
        <w:rPr>
          <w:rFonts w:ascii="Calibri" w:hAnsi="Calibri"/>
          <w:b/>
          <w:bCs/>
          <w:color w:val="000000"/>
          <w:sz w:val="28"/>
          <w:szCs w:val="28"/>
          <w:u w:val="single"/>
        </w:rPr>
        <w:t xml:space="preserve"> Action Plan</w:t>
      </w:r>
      <w:r>
        <w:rPr>
          <w:rFonts w:ascii="Calibri" w:hAnsi="Calibri"/>
          <w:b/>
          <w:bCs/>
          <w:color w:val="000000"/>
          <w:sz w:val="28"/>
          <w:szCs w:val="28"/>
          <w:u w:val="single"/>
        </w:rPr>
        <w:t xml:space="preserve"> </w:t>
      </w:r>
      <w:r w:rsidRPr="003E3F2A">
        <w:rPr>
          <w:rFonts w:ascii="Calibri" w:hAnsi="Calibri"/>
          <w:b/>
          <w:bCs/>
          <w:color w:val="000000"/>
          <w:sz w:val="28"/>
          <w:szCs w:val="28"/>
          <w:u w:val="single"/>
        </w:rPr>
        <w:t>2015/2016</w:t>
      </w:r>
    </w:p>
    <w:tbl>
      <w:tblPr>
        <w:tblW w:w="19039" w:type="dxa"/>
        <w:tblInd w:w="-318" w:type="dxa"/>
        <w:tblLook w:val="04A0" w:firstRow="1" w:lastRow="0" w:firstColumn="1" w:lastColumn="0" w:noHBand="0" w:noVBand="1"/>
      </w:tblPr>
      <w:tblGrid>
        <w:gridCol w:w="4537"/>
        <w:gridCol w:w="567"/>
        <w:gridCol w:w="43"/>
        <w:gridCol w:w="544"/>
        <w:gridCol w:w="91"/>
        <w:gridCol w:w="482"/>
        <w:gridCol w:w="242"/>
        <w:gridCol w:w="368"/>
        <w:gridCol w:w="242"/>
        <w:gridCol w:w="276"/>
        <w:gridCol w:w="324"/>
        <w:gridCol w:w="223"/>
        <w:gridCol w:w="382"/>
        <w:gridCol w:w="185"/>
        <w:gridCol w:w="417"/>
        <w:gridCol w:w="150"/>
        <w:gridCol w:w="453"/>
        <w:gridCol w:w="114"/>
        <w:gridCol w:w="470"/>
        <w:gridCol w:w="104"/>
        <w:gridCol w:w="554"/>
        <w:gridCol w:w="6"/>
        <w:gridCol w:w="230"/>
        <w:gridCol w:w="337"/>
        <w:gridCol w:w="230"/>
        <w:gridCol w:w="337"/>
        <w:gridCol w:w="269"/>
        <w:gridCol w:w="318"/>
        <w:gridCol w:w="244"/>
        <w:gridCol w:w="303"/>
        <w:gridCol w:w="610"/>
        <w:gridCol w:w="560"/>
        <w:gridCol w:w="561"/>
        <w:gridCol w:w="200"/>
        <w:gridCol w:w="363"/>
        <w:gridCol w:w="200"/>
        <w:gridCol w:w="363"/>
        <w:gridCol w:w="636"/>
        <w:gridCol w:w="236"/>
        <w:gridCol w:w="2032"/>
        <w:gridCol w:w="236"/>
      </w:tblGrid>
      <w:tr w:rsidR="00753D59" w:rsidRPr="003E3F2A" w:rsidTr="00753D59">
        <w:trPr>
          <w:trHeight w:val="300"/>
        </w:trPr>
        <w:tc>
          <w:tcPr>
            <w:tcW w:w="4537" w:type="dxa"/>
            <w:tcBorders>
              <w:top w:val="nil"/>
              <w:left w:val="nil"/>
              <w:bottom w:val="nil"/>
              <w:right w:val="nil"/>
            </w:tcBorders>
            <w:shd w:val="clear" w:color="auto" w:fill="auto"/>
            <w:noWrap/>
            <w:vAlign w:val="bottom"/>
            <w:hideMark/>
          </w:tcPr>
          <w:p w:rsidR="00753D59" w:rsidRPr="003E3F2A" w:rsidRDefault="00753D59" w:rsidP="00753D59">
            <w:pPr>
              <w:rPr>
                <w:rFonts w:ascii="Calibri" w:hAnsi="Calibri"/>
                <w:color w:val="000000"/>
                <w:sz w:val="22"/>
                <w:szCs w:val="22"/>
              </w:rPr>
            </w:pPr>
          </w:p>
        </w:tc>
        <w:tc>
          <w:tcPr>
            <w:tcW w:w="61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35"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724"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1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5"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2"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3"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584"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58"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567"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606"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562"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2234" w:type="dxa"/>
            <w:gridSpan w:val="5"/>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999"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2032" w:type="dxa"/>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r>
      <w:tr w:rsidR="00753D59" w:rsidRPr="003E3F2A" w:rsidTr="00753D59">
        <w:trPr>
          <w:gridAfter w:val="4"/>
          <w:wAfter w:w="3140" w:type="dxa"/>
          <w:trHeight w:val="300"/>
        </w:trPr>
        <w:tc>
          <w:tcPr>
            <w:tcW w:w="453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53D59" w:rsidRPr="003E3F2A" w:rsidRDefault="00753D59" w:rsidP="003E3F2A">
            <w:pPr>
              <w:jc w:val="center"/>
              <w:rPr>
                <w:rFonts w:ascii="Calibri" w:hAnsi="Calibri"/>
                <w:b/>
                <w:bCs/>
                <w:color w:val="000000"/>
                <w:sz w:val="22"/>
                <w:szCs w:val="22"/>
                <w:u w:val="single"/>
              </w:rPr>
            </w:pPr>
            <w:r w:rsidRPr="003E3F2A">
              <w:rPr>
                <w:rFonts w:ascii="Calibri" w:hAnsi="Calibri"/>
                <w:b/>
                <w:bCs/>
                <w:color w:val="000000"/>
                <w:sz w:val="22"/>
                <w:szCs w:val="22"/>
                <w:u w:val="single"/>
              </w:rPr>
              <w:t>Action</w:t>
            </w:r>
          </w:p>
        </w:tc>
        <w:tc>
          <w:tcPr>
            <w:tcW w:w="6237" w:type="dxa"/>
            <w:gridSpan w:val="21"/>
            <w:tcBorders>
              <w:top w:val="single" w:sz="4" w:space="0" w:color="auto"/>
              <w:left w:val="nil"/>
              <w:bottom w:val="single" w:sz="4" w:space="0" w:color="auto"/>
              <w:right w:val="single" w:sz="4" w:space="0" w:color="auto"/>
            </w:tcBorders>
            <w:shd w:val="clear" w:color="000000" w:fill="DCE6F1"/>
            <w:vAlign w:val="bottom"/>
          </w:tcPr>
          <w:p w:rsidR="00753D59" w:rsidRPr="003E3F2A" w:rsidRDefault="00753D59" w:rsidP="003E3F2A">
            <w:pPr>
              <w:jc w:val="center"/>
              <w:rPr>
                <w:rFonts w:ascii="Calibri" w:hAnsi="Calibri"/>
                <w:color w:val="000000"/>
                <w:sz w:val="22"/>
                <w:szCs w:val="22"/>
              </w:rPr>
            </w:pPr>
            <w:r w:rsidRPr="003E3F2A">
              <w:rPr>
                <w:rFonts w:ascii="Calibri" w:hAnsi="Calibri"/>
                <w:color w:val="000000"/>
                <w:sz w:val="22"/>
                <w:szCs w:val="22"/>
              </w:rPr>
              <w:t>2015</w:t>
            </w:r>
          </w:p>
        </w:tc>
        <w:tc>
          <w:tcPr>
            <w:tcW w:w="5125" w:type="dxa"/>
            <w:gridSpan w:val="15"/>
            <w:tcBorders>
              <w:top w:val="single" w:sz="4" w:space="0" w:color="auto"/>
              <w:left w:val="nil"/>
              <w:bottom w:val="single" w:sz="4" w:space="0" w:color="auto"/>
              <w:right w:val="single" w:sz="4" w:space="0" w:color="auto"/>
            </w:tcBorders>
            <w:shd w:val="clear" w:color="000000" w:fill="F2DCDB"/>
            <w:noWrap/>
            <w:vAlign w:val="bottom"/>
            <w:hideMark/>
          </w:tcPr>
          <w:p w:rsidR="00753D59" w:rsidRPr="003E3F2A" w:rsidRDefault="00753D59" w:rsidP="003E3F2A">
            <w:pPr>
              <w:jc w:val="center"/>
              <w:rPr>
                <w:rFonts w:ascii="Calibri" w:hAnsi="Calibri"/>
                <w:color w:val="000000"/>
                <w:sz w:val="22"/>
                <w:szCs w:val="22"/>
              </w:rPr>
            </w:pPr>
            <w:r w:rsidRPr="003E3F2A">
              <w:rPr>
                <w:rFonts w:ascii="Calibri" w:hAnsi="Calibri"/>
                <w:color w:val="000000"/>
                <w:sz w:val="22"/>
                <w:szCs w:val="22"/>
              </w:rPr>
              <w:t>2016</w:t>
            </w:r>
          </w:p>
        </w:tc>
      </w:tr>
      <w:tr w:rsidR="00753D59" w:rsidRPr="003E3F2A" w:rsidTr="00570B29">
        <w:trPr>
          <w:gridAfter w:val="4"/>
          <w:wAfter w:w="3140" w:type="dxa"/>
          <w:trHeight w:val="300"/>
        </w:trPr>
        <w:tc>
          <w:tcPr>
            <w:tcW w:w="4537" w:type="dxa"/>
            <w:vMerge/>
            <w:tcBorders>
              <w:top w:val="single" w:sz="4" w:space="0" w:color="auto"/>
              <w:left w:val="single" w:sz="4" w:space="0" w:color="auto"/>
              <w:bottom w:val="single" w:sz="4" w:space="0" w:color="000000"/>
              <w:right w:val="single" w:sz="4" w:space="0" w:color="auto"/>
            </w:tcBorders>
            <w:vAlign w:val="center"/>
            <w:hideMark/>
          </w:tcPr>
          <w:p w:rsidR="00753D59" w:rsidRPr="003E3F2A" w:rsidRDefault="00753D59" w:rsidP="003E3F2A">
            <w:pPr>
              <w:rPr>
                <w:rFonts w:ascii="Calibri" w:hAnsi="Calibri"/>
                <w:b/>
                <w:bCs/>
                <w:color w:val="000000"/>
                <w:sz w:val="22"/>
                <w:szCs w:val="22"/>
                <w:u w:val="single"/>
              </w:rPr>
            </w:pPr>
          </w:p>
        </w:tc>
        <w:tc>
          <w:tcPr>
            <w:tcW w:w="567" w:type="dxa"/>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Feb</w:t>
            </w:r>
          </w:p>
        </w:tc>
        <w:tc>
          <w:tcPr>
            <w:tcW w:w="58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Mar</w:t>
            </w:r>
          </w:p>
        </w:tc>
        <w:tc>
          <w:tcPr>
            <w:tcW w:w="573"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Apr</w:t>
            </w:r>
          </w:p>
        </w:tc>
        <w:tc>
          <w:tcPr>
            <w:tcW w:w="610"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May</w:t>
            </w:r>
          </w:p>
        </w:tc>
        <w:tc>
          <w:tcPr>
            <w:tcW w:w="518"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Jun</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Jul</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Aug</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Sep</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Oct</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Nov</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Dec</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Jan</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Feb</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Mar</w:t>
            </w:r>
          </w:p>
        </w:tc>
        <w:tc>
          <w:tcPr>
            <w:tcW w:w="547"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C803CB">
            <w:pPr>
              <w:rPr>
                <w:rFonts w:ascii="Calibri" w:hAnsi="Calibri"/>
                <w:color w:val="000000"/>
                <w:sz w:val="22"/>
                <w:szCs w:val="22"/>
              </w:rPr>
            </w:pPr>
            <w:r>
              <w:rPr>
                <w:rFonts w:ascii="Calibri" w:hAnsi="Calibri"/>
                <w:color w:val="000000"/>
                <w:sz w:val="22"/>
                <w:szCs w:val="22"/>
              </w:rPr>
              <w:t xml:space="preserve">Apr </w:t>
            </w:r>
          </w:p>
        </w:tc>
        <w:tc>
          <w:tcPr>
            <w:tcW w:w="610"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May </w:t>
            </w:r>
          </w:p>
        </w:tc>
        <w:tc>
          <w:tcPr>
            <w:tcW w:w="560"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Jun </w:t>
            </w:r>
          </w:p>
        </w:tc>
        <w:tc>
          <w:tcPr>
            <w:tcW w:w="561"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Jul </w:t>
            </w:r>
          </w:p>
        </w:tc>
        <w:tc>
          <w:tcPr>
            <w:tcW w:w="563"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Aug </w:t>
            </w:r>
          </w:p>
        </w:tc>
        <w:tc>
          <w:tcPr>
            <w:tcW w:w="563"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Sep </w:t>
            </w: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Silt trap:</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Survey and design</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Procure and construct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8F6FCC" w:rsidRDefault="00753D59" w:rsidP="003E3F2A">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8F6FCC" w:rsidRDefault="00753D59" w:rsidP="003E3F2A">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Maintenance schedule to be agreed by Parish</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Highway agreement/ownership notice etc.</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Obtain </w:t>
            </w:r>
            <w:proofErr w:type="spellStart"/>
            <w:r w:rsidRPr="003E3F2A">
              <w:rPr>
                <w:rFonts w:ascii="Calibri" w:hAnsi="Calibri"/>
                <w:color w:val="000000"/>
                <w:sz w:val="22"/>
                <w:szCs w:val="22"/>
              </w:rPr>
              <w:t>LiDAR</w:t>
            </w:r>
            <w:proofErr w:type="spellEnd"/>
            <w:r w:rsidRPr="003E3F2A">
              <w:rPr>
                <w:rFonts w:ascii="Calibri" w:hAnsi="Calibri"/>
                <w:color w:val="000000"/>
                <w:sz w:val="22"/>
                <w:szCs w:val="22"/>
              </w:rPr>
              <w:t>/topographic data for further work</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753D59">
            <w:pPr>
              <w:rPr>
                <w:rFonts w:ascii="Calibri" w:hAnsi="Calibri"/>
                <w:color w:val="000000"/>
                <w:sz w:val="22"/>
                <w:szCs w:val="22"/>
              </w:rPr>
            </w:pPr>
            <w:r w:rsidRPr="00537439">
              <w:rPr>
                <w:rFonts w:ascii="Calibri" w:hAnsi="Calibri"/>
                <w:color w:val="000000"/>
                <w:sz w:val="18"/>
                <w:szCs w:val="22"/>
              </w:rPr>
              <w:t>Engineer meet with Flood Group re: village drainage plan</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613875">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Pr>
                <w:rFonts w:ascii="Calibri" w:hAnsi="Calibri"/>
                <w:color w:val="000000"/>
                <w:sz w:val="22"/>
                <w:szCs w:val="22"/>
              </w:rPr>
              <w:t>Community Pathfinder Project</w:t>
            </w:r>
            <w:r w:rsidRPr="003E3F2A">
              <w:rPr>
                <w:rFonts w:ascii="Calibri" w:hAnsi="Calibri"/>
                <w:color w:val="000000"/>
                <w:sz w:val="22"/>
                <w:szCs w:val="22"/>
              </w:rPr>
              <w:t xml:space="preserve"> liaise with Parish</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Hydraulic modelling</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proofErr w:type="spellStart"/>
            <w:r w:rsidRPr="003E3F2A">
              <w:rPr>
                <w:rFonts w:ascii="Calibri" w:hAnsi="Calibri"/>
                <w:color w:val="000000"/>
                <w:sz w:val="22"/>
                <w:szCs w:val="22"/>
              </w:rPr>
              <w:t>Optioneering</w:t>
            </w:r>
            <w:proofErr w:type="spellEnd"/>
          </w:p>
        </w:tc>
        <w:tc>
          <w:tcPr>
            <w:tcW w:w="567" w:type="dxa"/>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Preferred option</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Costing</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Production of Project Appraisal Report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Environmental report/statement: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96415A" w:rsidRDefault="00753D59" w:rsidP="003E3F2A">
            <w:pPr>
              <w:rPr>
                <w:rFonts w:ascii="Calibri" w:hAnsi="Calibri"/>
                <w:color w:val="C00000"/>
                <w:sz w:val="22"/>
                <w:szCs w:val="22"/>
              </w:rPr>
            </w:pPr>
            <w:r w:rsidRPr="0096415A">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483242"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483242" w:rsidRPr="003E3F2A" w:rsidRDefault="00483242" w:rsidP="00483242">
            <w:pPr>
              <w:rPr>
                <w:rFonts w:ascii="Calibri" w:hAnsi="Calibri"/>
                <w:color w:val="000000"/>
                <w:sz w:val="22"/>
                <w:szCs w:val="22"/>
              </w:rPr>
            </w:pPr>
            <w:r w:rsidRPr="003E3F2A">
              <w:rPr>
                <w:rFonts w:ascii="Calibri" w:hAnsi="Calibri"/>
                <w:color w:val="000000"/>
                <w:sz w:val="22"/>
                <w:szCs w:val="22"/>
              </w:rPr>
              <w:t xml:space="preserve">  - </w:t>
            </w:r>
            <w:r>
              <w:rPr>
                <w:rFonts w:ascii="Calibri" w:hAnsi="Calibri"/>
                <w:color w:val="000000"/>
                <w:sz w:val="22"/>
                <w:szCs w:val="22"/>
              </w:rPr>
              <w:t>Environmental Survey</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tcPr>
          <w:p w:rsidR="00483242" w:rsidRPr="0096415A" w:rsidRDefault="00483242" w:rsidP="003E3F2A">
            <w:pPr>
              <w:rPr>
                <w:rFonts w:ascii="Calibri" w:hAnsi="Calibri"/>
                <w:color w:val="C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tcPr>
          <w:p w:rsidR="00483242" w:rsidRPr="003E3F2A" w:rsidRDefault="00483242"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C00000"/>
            <w:noWrap/>
            <w:vAlign w:val="bottom"/>
          </w:tcPr>
          <w:p w:rsidR="00483242" w:rsidRPr="003E3F2A" w:rsidRDefault="00483242" w:rsidP="003E3F2A">
            <w:pPr>
              <w:rPr>
                <w:rFonts w:ascii="Calibri" w:hAnsi="Calibri"/>
                <w:color w:val="000000"/>
                <w:sz w:val="22"/>
                <w:szCs w:val="22"/>
              </w:rPr>
            </w:pPr>
          </w:p>
        </w:tc>
        <w:tc>
          <w:tcPr>
            <w:tcW w:w="574" w:type="dxa"/>
            <w:gridSpan w:val="2"/>
            <w:tcBorders>
              <w:top w:val="nil"/>
              <w:left w:val="nil"/>
              <w:bottom w:val="single" w:sz="4" w:space="0" w:color="auto"/>
              <w:right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0" w:type="dxa"/>
            <w:gridSpan w:val="2"/>
            <w:tcBorders>
              <w:top w:val="nil"/>
              <w:left w:val="nil"/>
              <w:bottom w:val="single" w:sz="4" w:space="0" w:color="auto"/>
              <w:right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87" w:type="dxa"/>
            <w:gridSpan w:val="2"/>
            <w:tcBorders>
              <w:top w:val="nil"/>
              <w:left w:val="nil"/>
              <w:bottom w:val="single" w:sz="4" w:space="0" w:color="auto"/>
              <w:right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47" w:type="dxa"/>
            <w:gridSpan w:val="2"/>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483242" w:rsidRPr="003E3F2A" w:rsidRDefault="00483242"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483242" w:rsidRPr="003E3F2A" w:rsidRDefault="00483242"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483242" w:rsidRPr="003E3F2A" w:rsidRDefault="00483242"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483242" w:rsidRPr="003E3F2A" w:rsidRDefault="00483242"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Outline further investigations necessary</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96415A" w:rsidRDefault="00753D59" w:rsidP="003E3F2A">
            <w:pPr>
              <w:rPr>
                <w:rFonts w:ascii="Calibri" w:hAnsi="Calibri"/>
                <w:color w:val="C00000"/>
                <w:sz w:val="22"/>
                <w:szCs w:val="22"/>
              </w:rPr>
            </w:pPr>
            <w:r w:rsidRPr="0096415A">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Outline design for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Submit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Detailed design of preferred option</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94697E"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r>
              <w:rPr>
                <w:rFonts w:ascii="Calibri" w:hAnsi="Calibri"/>
                <w:color w:val="000000"/>
                <w:sz w:val="22"/>
                <w:szCs w:val="22"/>
              </w:rPr>
              <w:t>Final PAR approval</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74"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0"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87"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47"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auto"/>
          </w:tcPr>
          <w:p w:rsidR="0094697E" w:rsidRPr="003E3F2A" w:rsidRDefault="0094697E"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94697E" w:rsidRPr="003E3F2A" w:rsidRDefault="0094697E"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Serve any relevant notices</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Procurement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Tender review</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28093D" w:rsidRDefault="00753D59" w:rsidP="003E3F2A">
            <w:pPr>
              <w:rPr>
                <w:rFonts w:ascii="Calibri" w:hAnsi="Calibri"/>
                <w:color w:val="000000"/>
                <w:sz w:val="22"/>
                <w:szCs w:val="22"/>
              </w:rPr>
            </w:pPr>
            <w:r w:rsidRPr="0028093D">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570B29">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Construction phase</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r w:rsidR="00753D59" w:rsidRPr="003E3F2A" w:rsidTr="00613875">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Parish Council/residents </w:t>
            </w:r>
            <w:proofErr w:type="spellStart"/>
            <w:r w:rsidRPr="003E3F2A">
              <w:rPr>
                <w:rFonts w:ascii="Calibri" w:hAnsi="Calibri"/>
                <w:color w:val="000000"/>
                <w:sz w:val="22"/>
                <w:szCs w:val="22"/>
              </w:rPr>
              <w:t>comms</w:t>
            </w:r>
            <w:proofErr w:type="spellEnd"/>
            <w:r w:rsidRPr="003E3F2A">
              <w:rPr>
                <w:rFonts w:ascii="Calibri" w:hAnsi="Calibri"/>
                <w:color w:val="000000"/>
                <w:sz w:val="22"/>
                <w:szCs w:val="22"/>
              </w:rPr>
              <w:t xml:space="preserve"> and updates</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bl>
    <w:p w:rsidR="003E3F2A" w:rsidRDefault="003E3F2A" w:rsidP="00485426">
      <w:pPr>
        <w:pStyle w:val="ListParagraph"/>
        <w:ind w:left="0"/>
        <w:rPr>
          <w:b/>
          <w:sz w:val="22"/>
          <w:szCs w:val="24"/>
        </w:rPr>
      </w:pPr>
    </w:p>
    <w:tbl>
      <w:tblPr>
        <w:tblStyle w:val="TableGrid"/>
        <w:tblW w:w="0" w:type="auto"/>
        <w:tblLook w:val="04A0" w:firstRow="1" w:lastRow="0" w:firstColumn="1" w:lastColumn="0" w:noHBand="0" w:noVBand="1"/>
      </w:tblPr>
      <w:tblGrid>
        <w:gridCol w:w="392"/>
        <w:gridCol w:w="1559"/>
        <w:gridCol w:w="425"/>
        <w:gridCol w:w="1560"/>
        <w:gridCol w:w="425"/>
        <w:gridCol w:w="1559"/>
      </w:tblGrid>
      <w:tr w:rsidR="00D666CF" w:rsidTr="00474FB5">
        <w:tc>
          <w:tcPr>
            <w:tcW w:w="392" w:type="dxa"/>
            <w:shd w:val="clear" w:color="auto" w:fill="C00000"/>
            <w:vAlign w:val="bottom"/>
          </w:tcPr>
          <w:p w:rsidR="00D666CF" w:rsidRPr="003E3F2A" w:rsidRDefault="00D666CF" w:rsidP="007F3ED8">
            <w:pPr>
              <w:rPr>
                <w:rFonts w:ascii="Calibri" w:hAnsi="Calibri"/>
                <w:color w:val="000000"/>
                <w:sz w:val="22"/>
                <w:szCs w:val="22"/>
              </w:rPr>
            </w:pPr>
            <w:r w:rsidRPr="003E3F2A">
              <w:rPr>
                <w:rFonts w:ascii="Calibri" w:hAnsi="Calibri"/>
                <w:color w:val="000000"/>
                <w:sz w:val="22"/>
                <w:szCs w:val="22"/>
              </w:rPr>
              <w:t> </w:t>
            </w:r>
          </w:p>
        </w:tc>
        <w:tc>
          <w:tcPr>
            <w:tcW w:w="1559" w:type="dxa"/>
            <w:shd w:val="clear" w:color="auto" w:fill="A6A6A6" w:themeFill="background1" w:themeFillShade="A6"/>
            <w:vAlign w:val="bottom"/>
          </w:tcPr>
          <w:p w:rsidR="00D666CF" w:rsidRPr="003E3F2A" w:rsidRDefault="00D666CF" w:rsidP="007F3ED8">
            <w:pPr>
              <w:rPr>
                <w:rFonts w:ascii="Calibri" w:hAnsi="Calibri"/>
                <w:color w:val="000000"/>
                <w:sz w:val="22"/>
                <w:szCs w:val="22"/>
              </w:rPr>
            </w:pPr>
            <w:r>
              <w:rPr>
                <w:rFonts w:ascii="Calibri" w:hAnsi="Calibri"/>
                <w:color w:val="000000"/>
                <w:sz w:val="22"/>
                <w:szCs w:val="22"/>
              </w:rPr>
              <w:t>Not completed</w:t>
            </w:r>
          </w:p>
        </w:tc>
        <w:tc>
          <w:tcPr>
            <w:tcW w:w="425" w:type="dxa"/>
            <w:shd w:val="clear" w:color="auto" w:fill="E36C0A" w:themeFill="accent6" w:themeFillShade="BF"/>
          </w:tcPr>
          <w:p w:rsidR="00D666CF" w:rsidRDefault="00D666CF" w:rsidP="007F3ED8">
            <w:pPr>
              <w:pStyle w:val="ListParagraph"/>
              <w:ind w:left="0"/>
              <w:rPr>
                <w:b/>
                <w:sz w:val="22"/>
                <w:szCs w:val="24"/>
              </w:rPr>
            </w:pPr>
          </w:p>
        </w:tc>
        <w:tc>
          <w:tcPr>
            <w:tcW w:w="1560" w:type="dxa"/>
            <w:shd w:val="clear" w:color="auto" w:fill="A6A6A6" w:themeFill="background1" w:themeFillShade="A6"/>
          </w:tcPr>
          <w:p w:rsidR="00D666CF" w:rsidRDefault="00D666CF" w:rsidP="007F3ED8">
            <w:pPr>
              <w:pStyle w:val="ListParagraph"/>
              <w:ind w:left="0"/>
              <w:rPr>
                <w:b/>
                <w:sz w:val="22"/>
                <w:szCs w:val="24"/>
              </w:rPr>
            </w:pPr>
            <w:r>
              <w:rPr>
                <w:rFonts w:ascii="Calibri" w:hAnsi="Calibri"/>
                <w:color w:val="000000"/>
                <w:sz w:val="22"/>
                <w:szCs w:val="22"/>
              </w:rPr>
              <w:t>In progress</w:t>
            </w:r>
          </w:p>
        </w:tc>
        <w:tc>
          <w:tcPr>
            <w:tcW w:w="425" w:type="dxa"/>
            <w:shd w:val="clear" w:color="auto" w:fill="76923C" w:themeFill="accent3" w:themeFillShade="BF"/>
          </w:tcPr>
          <w:p w:rsidR="00D666CF" w:rsidRDefault="00D666CF" w:rsidP="007F3ED8">
            <w:pPr>
              <w:pStyle w:val="ListParagraph"/>
              <w:ind w:left="0"/>
              <w:rPr>
                <w:b/>
                <w:sz w:val="22"/>
                <w:szCs w:val="24"/>
              </w:rPr>
            </w:pPr>
          </w:p>
        </w:tc>
        <w:tc>
          <w:tcPr>
            <w:tcW w:w="1559" w:type="dxa"/>
            <w:shd w:val="clear" w:color="auto" w:fill="A6A6A6" w:themeFill="background1" w:themeFillShade="A6"/>
          </w:tcPr>
          <w:p w:rsidR="00D666CF" w:rsidRDefault="00D666CF" w:rsidP="007F3ED8">
            <w:pPr>
              <w:pStyle w:val="ListParagraph"/>
              <w:ind w:left="0"/>
              <w:rPr>
                <w:b/>
                <w:sz w:val="22"/>
                <w:szCs w:val="24"/>
              </w:rPr>
            </w:pPr>
            <w:r>
              <w:rPr>
                <w:rFonts w:ascii="Calibri" w:hAnsi="Calibri"/>
                <w:color w:val="000000"/>
                <w:sz w:val="22"/>
                <w:szCs w:val="22"/>
              </w:rPr>
              <w:t>Completed</w:t>
            </w:r>
            <w:r w:rsidRPr="003E3F2A">
              <w:rPr>
                <w:rFonts w:ascii="Calibri" w:hAnsi="Calibri"/>
                <w:color w:val="000000"/>
                <w:sz w:val="22"/>
                <w:szCs w:val="22"/>
              </w:rPr>
              <w:t> </w:t>
            </w:r>
          </w:p>
        </w:tc>
      </w:tr>
    </w:tbl>
    <w:p w:rsidR="00FB7362" w:rsidRDefault="00FB7362" w:rsidP="00485426">
      <w:pPr>
        <w:pStyle w:val="ListParagraph"/>
        <w:ind w:left="0"/>
        <w:rPr>
          <w:b/>
          <w:sz w:val="22"/>
          <w:szCs w:val="24"/>
        </w:rPr>
      </w:pPr>
    </w:p>
    <w:sectPr w:rsidR="00FB7362" w:rsidSect="000568FB">
      <w:pgSz w:w="16838" w:h="11906" w:orient="landscape"/>
      <w:pgMar w:top="851" w:right="1440"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15C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E2529"/>
    <w:multiLevelType w:val="hybridMultilevel"/>
    <w:tmpl w:val="62FAB0F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F777701"/>
    <w:multiLevelType w:val="hybridMultilevel"/>
    <w:tmpl w:val="67244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6B970D6"/>
    <w:multiLevelType w:val="hybridMultilevel"/>
    <w:tmpl w:val="FD6CA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70E77BC"/>
    <w:multiLevelType w:val="hybridMultilevel"/>
    <w:tmpl w:val="4100ED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4945FD3"/>
    <w:multiLevelType w:val="hybridMultilevel"/>
    <w:tmpl w:val="CA9C4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94D4049"/>
    <w:multiLevelType w:val="hybridMultilevel"/>
    <w:tmpl w:val="ADF89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E0"/>
    <w:rsid w:val="000102D1"/>
    <w:rsid w:val="00036C0F"/>
    <w:rsid w:val="000568FB"/>
    <w:rsid w:val="00065F5D"/>
    <w:rsid w:val="00070C24"/>
    <w:rsid w:val="000910AE"/>
    <w:rsid w:val="00093A77"/>
    <w:rsid w:val="000B0B8E"/>
    <w:rsid w:val="000C4856"/>
    <w:rsid w:val="000C5063"/>
    <w:rsid w:val="000D7547"/>
    <w:rsid w:val="000F6B74"/>
    <w:rsid w:val="00120280"/>
    <w:rsid w:val="00122913"/>
    <w:rsid w:val="001246C4"/>
    <w:rsid w:val="00135028"/>
    <w:rsid w:val="0014127F"/>
    <w:rsid w:val="00142178"/>
    <w:rsid w:val="00147E02"/>
    <w:rsid w:val="00161942"/>
    <w:rsid w:val="001825B9"/>
    <w:rsid w:val="001831BA"/>
    <w:rsid w:val="0019329D"/>
    <w:rsid w:val="001A027F"/>
    <w:rsid w:val="001A2262"/>
    <w:rsid w:val="001A56C0"/>
    <w:rsid w:val="001A5F2B"/>
    <w:rsid w:val="001B7BC3"/>
    <w:rsid w:val="001C6007"/>
    <w:rsid w:val="001C7BE6"/>
    <w:rsid w:val="001E11C0"/>
    <w:rsid w:val="001F397F"/>
    <w:rsid w:val="00216482"/>
    <w:rsid w:val="00235749"/>
    <w:rsid w:val="00260C2F"/>
    <w:rsid w:val="00261BFA"/>
    <w:rsid w:val="00264A1E"/>
    <w:rsid w:val="00270FD3"/>
    <w:rsid w:val="0028093D"/>
    <w:rsid w:val="00280BC5"/>
    <w:rsid w:val="0028154F"/>
    <w:rsid w:val="00292DD1"/>
    <w:rsid w:val="00293BC2"/>
    <w:rsid w:val="002941BF"/>
    <w:rsid w:val="002B0099"/>
    <w:rsid w:val="002D20D8"/>
    <w:rsid w:val="002F5257"/>
    <w:rsid w:val="002F655F"/>
    <w:rsid w:val="0030376E"/>
    <w:rsid w:val="00324A59"/>
    <w:rsid w:val="00333CA0"/>
    <w:rsid w:val="00334F03"/>
    <w:rsid w:val="00342849"/>
    <w:rsid w:val="00342854"/>
    <w:rsid w:val="00377A68"/>
    <w:rsid w:val="00377CD6"/>
    <w:rsid w:val="00380CB0"/>
    <w:rsid w:val="00392138"/>
    <w:rsid w:val="003943EA"/>
    <w:rsid w:val="0039470C"/>
    <w:rsid w:val="003A1635"/>
    <w:rsid w:val="003A3046"/>
    <w:rsid w:val="003C6CB7"/>
    <w:rsid w:val="003D1BC1"/>
    <w:rsid w:val="003E3F2A"/>
    <w:rsid w:val="00411650"/>
    <w:rsid w:val="00411831"/>
    <w:rsid w:val="00436B2C"/>
    <w:rsid w:val="00441FE3"/>
    <w:rsid w:val="00452F75"/>
    <w:rsid w:val="00454354"/>
    <w:rsid w:val="00465577"/>
    <w:rsid w:val="00474FB5"/>
    <w:rsid w:val="00483242"/>
    <w:rsid w:val="00485417"/>
    <w:rsid w:val="00485426"/>
    <w:rsid w:val="004A0D7F"/>
    <w:rsid w:val="004A63DF"/>
    <w:rsid w:val="004B1372"/>
    <w:rsid w:val="004C056D"/>
    <w:rsid w:val="004C250B"/>
    <w:rsid w:val="004D212F"/>
    <w:rsid w:val="004D42C2"/>
    <w:rsid w:val="004E0E42"/>
    <w:rsid w:val="004E45DD"/>
    <w:rsid w:val="00500F6A"/>
    <w:rsid w:val="00505645"/>
    <w:rsid w:val="00513213"/>
    <w:rsid w:val="005209F8"/>
    <w:rsid w:val="00530EEB"/>
    <w:rsid w:val="00532087"/>
    <w:rsid w:val="00537439"/>
    <w:rsid w:val="00541B02"/>
    <w:rsid w:val="00545994"/>
    <w:rsid w:val="00570B29"/>
    <w:rsid w:val="00585A77"/>
    <w:rsid w:val="00587897"/>
    <w:rsid w:val="00597E7D"/>
    <w:rsid w:val="005B2910"/>
    <w:rsid w:val="005B292A"/>
    <w:rsid w:val="005D384D"/>
    <w:rsid w:val="005D6B4E"/>
    <w:rsid w:val="005E2743"/>
    <w:rsid w:val="005E3784"/>
    <w:rsid w:val="005F7276"/>
    <w:rsid w:val="00602453"/>
    <w:rsid w:val="00610E5F"/>
    <w:rsid w:val="00613875"/>
    <w:rsid w:val="0062300D"/>
    <w:rsid w:val="00642FA2"/>
    <w:rsid w:val="00653F98"/>
    <w:rsid w:val="0066457D"/>
    <w:rsid w:val="00681F0C"/>
    <w:rsid w:val="00684F9A"/>
    <w:rsid w:val="00690C36"/>
    <w:rsid w:val="006A3914"/>
    <w:rsid w:val="006B0A3C"/>
    <w:rsid w:val="006B1C14"/>
    <w:rsid w:val="006D1924"/>
    <w:rsid w:val="006E3D52"/>
    <w:rsid w:val="0072189C"/>
    <w:rsid w:val="00722747"/>
    <w:rsid w:val="00722E43"/>
    <w:rsid w:val="00725BBD"/>
    <w:rsid w:val="00731C4C"/>
    <w:rsid w:val="00736791"/>
    <w:rsid w:val="00753D59"/>
    <w:rsid w:val="007604E7"/>
    <w:rsid w:val="0076699F"/>
    <w:rsid w:val="0077707F"/>
    <w:rsid w:val="007A4114"/>
    <w:rsid w:val="007E7E78"/>
    <w:rsid w:val="007F0593"/>
    <w:rsid w:val="007F2922"/>
    <w:rsid w:val="007F3ED8"/>
    <w:rsid w:val="00800772"/>
    <w:rsid w:val="00800CE0"/>
    <w:rsid w:val="00811B66"/>
    <w:rsid w:val="00820706"/>
    <w:rsid w:val="00836D46"/>
    <w:rsid w:val="00845E11"/>
    <w:rsid w:val="008663B2"/>
    <w:rsid w:val="00871444"/>
    <w:rsid w:val="008814F9"/>
    <w:rsid w:val="0089025C"/>
    <w:rsid w:val="00897563"/>
    <w:rsid w:val="008A3641"/>
    <w:rsid w:val="008B0F64"/>
    <w:rsid w:val="008B551A"/>
    <w:rsid w:val="008C3F5C"/>
    <w:rsid w:val="008C633A"/>
    <w:rsid w:val="008D46FF"/>
    <w:rsid w:val="008E6431"/>
    <w:rsid w:val="008E753F"/>
    <w:rsid w:val="008E7EA3"/>
    <w:rsid w:val="008F6FCC"/>
    <w:rsid w:val="0090153C"/>
    <w:rsid w:val="00917D0B"/>
    <w:rsid w:val="00922AED"/>
    <w:rsid w:val="0093528A"/>
    <w:rsid w:val="0094697E"/>
    <w:rsid w:val="00951646"/>
    <w:rsid w:val="009551BA"/>
    <w:rsid w:val="009579E0"/>
    <w:rsid w:val="0096415A"/>
    <w:rsid w:val="00965DD6"/>
    <w:rsid w:val="0097616E"/>
    <w:rsid w:val="00977C5D"/>
    <w:rsid w:val="0098382B"/>
    <w:rsid w:val="00986609"/>
    <w:rsid w:val="00987764"/>
    <w:rsid w:val="00987ECE"/>
    <w:rsid w:val="00990432"/>
    <w:rsid w:val="00994E3D"/>
    <w:rsid w:val="00995670"/>
    <w:rsid w:val="00996A6C"/>
    <w:rsid w:val="009A7B8A"/>
    <w:rsid w:val="009B2D29"/>
    <w:rsid w:val="009C0DCF"/>
    <w:rsid w:val="009D662D"/>
    <w:rsid w:val="009E52EB"/>
    <w:rsid w:val="00A01A2E"/>
    <w:rsid w:val="00A052F7"/>
    <w:rsid w:val="00A270DB"/>
    <w:rsid w:val="00A46DCB"/>
    <w:rsid w:val="00A47203"/>
    <w:rsid w:val="00A479F1"/>
    <w:rsid w:val="00A6255B"/>
    <w:rsid w:val="00A73B63"/>
    <w:rsid w:val="00A76397"/>
    <w:rsid w:val="00A77A7B"/>
    <w:rsid w:val="00A82C38"/>
    <w:rsid w:val="00A87D10"/>
    <w:rsid w:val="00A93082"/>
    <w:rsid w:val="00AB00B0"/>
    <w:rsid w:val="00AB4D5F"/>
    <w:rsid w:val="00AD1D69"/>
    <w:rsid w:val="00AD23DC"/>
    <w:rsid w:val="00AD7252"/>
    <w:rsid w:val="00AE51F0"/>
    <w:rsid w:val="00AF0560"/>
    <w:rsid w:val="00AF3709"/>
    <w:rsid w:val="00B068AA"/>
    <w:rsid w:val="00B20E2D"/>
    <w:rsid w:val="00B24AFB"/>
    <w:rsid w:val="00B27D54"/>
    <w:rsid w:val="00B410A2"/>
    <w:rsid w:val="00B4462D"/>
    <w:rsid w:val="00B47C19"/>
    <w:rsid w:val="00B5114E"/>
    <w:rsid w:val="00B52FFD"/>
    <w:rsid w:val="00B70FF6"/>
    <w:rsid w:val="00B769C1"/>
    <w:rsid w:val="00BB40D1"/>
    <w:rsid w:val="00BC35B5"/>
    <w:rsid w:val="00BC6E2A"/>
    <w:rsid w:val="00C04BE0"/>
    <w:rsid w:val="00C061E1"/>
    <w:rsid w:val="00C15AEB"/>
    <w:rsid w:val="00C175C1"/>
    <w:rsid w:val="00C179E0"/>
    <w:rsid w:val="00C200D3"/>
    <w:rsid w:val="00C252D7"/>
    <w:rsid w:val="00C375A2"/>
    <w:rsid w:val="00C5295A"/>
    <w:rsid w:val="00C622A2"/>
    <w:rsid w:val="00C713B8"/>
    <w:rsid w:val="00C71A8E"/>
    <w:rsid w:val="00C803CB"/>
    <w:rsid w:val="00C853B4"/>
    <w:rsid w:val="00C97A27"/>
    <w:rsid w:val="00CA4C62"/>
    <w:rsid w:val="00CE00D1"/>
    <w:rsid w:val="00CE5846"/>
    <w:rsid w:val="00D1127E"/>
    <w:rsid w:val="00D3314E"/>
    <w:rsid w:val="00D36C51"/>
    <w:rsid w:val="00D36F93"/>
    <w:rsid w:val="00D56A05"/>
    <w:rsid w:val="00D602B4"/>
    <w:rsid w:val="00D666CF"/>
    <w:rsid w:val="00D67CFD"/>
    <w:rsid w:val="00D74295"/>
    <w:rsid w:val="00D90505"/>
    <w:rsid w:val="00D9221D"/>
    <w:rsid w:val="00D97E3E"/>
    <w:rsid w:val="00DA1D18"/>
    <w:rsid w:val="00DB53C1"/>
    <w:rsid w:val="00DC46E7"/>
    <w:rsid w:val="00DD363B"/>
    <w:rsid w:val="00DE6B6B"/>
    <w:rsid w:val="00DE7469"/>
    <w:rsid w:val="00DF00B8"/>
    <w:rsid w:val="00DF6408"/>
    <w:rsid w:val="00E025AA"/>
    <w:rsid w:val="00E13AA8"/>
    <w:rsid w:val="00E329B6"/>
    <w:rsid w:val="00E332C0"/>
    <w:rsid w:val="00E423C0"/>
    <w:rsid w:val="00E53CEB"/>
    <w:rsid w:val="00E54188"/>
    <w:rsid w:val="00E77BA2"/>
    <w:rsid w:val="00E837E7"/>
    <w:rsid w:val="00E85404"/>
    <w:rsid w:val="00EA131E"/>
    <w:rsid w:val="00EA2C8F"/>
    <w:rsid w:val="00EA4215"/>
    <w:rsid w:val="00EB03BF"/>
    <w:rsid w:val="00EB3DD9"/>
    <w:rsid w:val="00EB3E4F"/>
    <w:rsid w:val="00EC36B6"/>
    <w:rsid w:val="00ED46AF"/>
    <w:rsid w:val="00EE0AB8"/>
    <w:rsid w:val="00EE4023"/>
    <w:rsid w:val="00EE46D3"/>
    <w:rsid w:val="00EE5548"/>
    <w:rsid w:val="00EF0093"/>
    <w:rsid w:val="00EF7EBB"/>
    <w:rsid w:val="00F031B2"/>
    <w:rsid w:val="00F114C0"/>
    <w:rsid w:val="00F27B2C"/>
    <w:rsid w:val="00F348F3"/>
    <w:rsid w:val="00F43513"/>
    <w:rsid w:val="00F61E53"/>
    <w:rsid w:val="00F7599C"/>
    <w:rsid w:val="00F86EAE"/>
    <w:rsid w:val="00F86EF4"/>
    <w:rsid w:val="00FB0E10"/>
    <w:rsid w:val="00FB2CE9"/>
    <w:rsid w:val="00FB7362"/>
    <w:rsid w:val="00FD2724"/>
    <w:rsid w:val="00FD3AE5"/>
    <w:rsid w:val="00FE3E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724"/>
    <w:pPr>
      <w:ind w:left="720"/>
      <w:contextualSpacing/>
    </w:pPr>
  </w:style>
  <w:style w:type="paragraph" w:styleId="BalloonText">
    <w:name w:val="Balloon Text"/>
    <w:basedOn w:val="Normal"/>
    <w:link w:val="BalloonTextChar"/>
    <w:uiPriority w:val="99"/>
    <w:semiHidden/>
    <w:unhideWhenUsed/>
    <w:rsid w:val="00D3314E"/>
    <w:rPr>
      <w:rFonts w:ascii="Tahoma" w:hAnsi="Tahoma" w:cs="Tahoma"/>
      <w:sz w:val="16"/>
      <w:szCs w:val="16"/>
    </w:rPr>
  </w:style>
  <w:style w:type="character" w:customStyle="1" w:styleId="BalloonTextChar">
    <w:name w:val="Balloon Text Char"/>
    <w:basedOn w:val="DefaultParagraphFont"/>
    <w:link w:val="BalloonText"/>
    <w:uiPriority w:val="99"/>
    <w:semiHidden/>
    <w:rsid w:val="00D3314E"/>
    <w:rPr>
      <w:rFonts w:ascii="Tahoma" w:hAnsi="Tahoma" w:cs="Tahoma"/>
      <w:sz w:val="16"/>
      <w:szCs w:val="16"/>
    </w:rPr>
  </w:style>
  <w:style w:type="table" w:styleId="TableGrid">
    <w:name w:val="Table Grid"/>
    <w:basedOn w:val="TableNormal"/>
    <w:uiPriority w:val="59"/>
    <w:rsid w:val="00D66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724"/>
    <w:pPr>
      <w:ind w:left="720"/>
      <w:contextualSpacing/>
    </w:pPr>
  </w:style>
  <w:style w:type="paragraph" w:styleId="BalloonText">
    <w:name w:val="Balloon Text"/>
    <w:basedOn w:val="Normal"/>
    <w:link w:val="BalloonTextChar"/>
    <w:uiPriority w:val="99"/>
    <w:semiHidden/>
    <w:unhideWhenUsed/>
    <w:rsid w:val="00D3314E"/>
    <w:rPr>
      <w:rFonts w:ascii="Tahoma" w:hAnsi="Tahoma" w:cs="Tahoma"/>
      <w:sz w:val="16"/>
      <w:szCs w:val="16"/>
    </w:rPr>
  </w:style>
  <w:style w:type="character" w:customStyle="1" w:styleId="BalloonTextChar">
    <w:name w:val="Balloon Text Char"/>
    <w:basedOn w:val="DefaultParagraphFont"/>
    <w:link w:val="BalloonText"/>
    <w:uiPriority w:val="99"/>
    <w:semiHidden/>
    <w:rsid w:val="00D3314E"/>
    <w:rPr>
      <w:rFonts w:ascii="Tahoma" w:hAnsi="Tahoma" w:cs="Tahoma"/>
      <w:sz w:val="16"/>
      <w:szCs w:val="16"/>
    </w:rPr>
  </w:style>
  <w:style w:type="table" w:styleId="TableGrid">
    <w:name w:val="Table Grid"/>
    <w:basedOn w:val="TableNormal"/>
    <w:uiPriority w:val="59"/>
    <w:rsid w:val="00D66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83499">
      <w:bodyDiv w:val="1"/>
      <w:marLeft w:val="0"/>
      <w:marRight w:val="0"/>
      <w:marTop w:val="0"/>
      <w:marBottom w:val="0"/>
      <w:divBdr>
        <w:top w:val="none" w:sz="0" w:space="0" w:color="auto"/>
        <w:left w:val="none" w:sz="0" w:space="0" w:color="auto"/>
        <w:bottom w:val="none" w:sz="0" w:space="0" w:color="auto"/>
        <w:right w:val="none" w:sz="0" w:space="0" w:color="auto"/>
      </w:divBdr>
    </w:div>
    <w:div w:id="747308361">
      <w:bodyDiv w:val="1"/>
      <w:marLeft w:val="0"/>
      <w:marRight w:val="0"/>
      <w:marTop w:val="0"/>
      <w:marBottom w:val="0"/>
      <w:divBdr>
        <w:top w:val="none" w:sz="0" w:space="0" w:color="auto"/>
        <w:left w:val="none" w:sz="0" w:space="0" w:color="auto"/>
        <w:bottom w:val="none" w:sz="0" w:space="0" w:color="auto"/>
        <w:right w:val="none" w:sz="0" w:space="0" w:color="auto"/>
      </w:divBdr>
    </w:div>
    <w:div w:id="983894487">
      <w:bodyDiv w:val="1"/>
      <w:marLeft w:val="0"/>
      <w:marRight w:val="0"/>
      <w:marTop w:val="0"/>
      <w:marBottom w:val="0"/>
      <w:divBdr>
        <w:top w:val="none" w:sz="0" w:space="0" w:color="auto"/>
        <w:left w:val="none" w:sz="0" w:space="0" w:color="auto"/>
        <w:bottom w:val="none" w:sz="0" w:space="0" w:color="auto"/>
        <w:right w:val="none" w:sz="0" w:space="0" w:color="auto"/>
      </w:divBdr>
    </w:div>
    <w:div w:id="1124229422">
      <w:bodyDiv w:val="1"/>
      <w:marLeft w:val="0"/>
      <w:marRight w:val="0"/>
      <w:marTop w:val="0"/>
      <w:marBottom w:val="0"/>
      <w:divBdr>
        <w:top w:val="none" w:sz="0" w:space="0" w:color="auto"/>
        <w:left w:val="none" w:sz="0" w:space="0" w:color="auto"/>
        <w:bottom w:val="none" w:sz="0" w:space="0" w:color="auto"/>
        <w:right w:val="none" w:sz="0" w:space="0" w:color="auto"/>
      </w:divBdr>
    </w:div>
    <w:div w:id="1245340712">
      <w:bodyDiv w:val="1"/>
      <w:marLeft w:val="0"/>
      <w:marRight w:val="0"/>
      <w:marTop w:val="0"/>
      <w:marBottom w:val="0"/>
      <w:divBdr>
        <w:top w:val="none" w:sz="0" w:space="0" w:color="auto"/>
        <w:left w:val="none" w:sz="0" w:space="0" w:color="auto"/>
        <w:bottom w:val="none" w:sz="0" w:space="0" w:color="auto"/>
        <w:right w:val="none" w:sz="0" w:space="0" w:color="auto"/>
      </w:divBdr>
    </w:div>
    <w:div w:id="2041121716">
      <w:bodyDiv w:val="1"/>
      <w:marLeft w:val="0"/>
      <w:marRight w:val="0"/>
      <w:marTop w:val="0"/>
      <w:marBottom w:val="0"/>
      <w:divBdr>
        <w:top w:val="none" w:sz="0" w:space="0" w:color="auto"/>
        <w:left w:val="none" w:sz="0" w:space="0" w:color="auto"/>
        <w:bottom w:val="none" w:sz="0" w:space="0" w:color="auto"/>
        <w:right w:val="none" w:sz="0" w:space="0" w:color="auto"/>
      </w:divBdr>
    </w:div>
    <w:div w:id="2048094425">
      <w:bodyDiv w:val="1"/>
      <w:marLeft w:val="0"/>
      <w:marRight w:val="0"/>
      <w:marTop w:val="0"/>
      <w:marBottom w:val="0"/>
      <w:divBdr>
        <w:top w:val="none" w:sz="0" w:space="0" w:color="auto"/>
        <w:left w:val="none" w:sz="0" w:space="0" w:color="auto"/>
        <w:bottom w:val="none" w:sz="0" w:space="0" w:color="auto"/>
        <w:right w:val="none" w:sz="0" w:space="0" w:color="auto"/>
      </w:divBdr>
    </w:div>
    <w:div w:id="208374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C1300-318E-47DD-9486-BAD290416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C813B435</Template>
  <TotalTime>344</TotalTime>
  <Pages>3</Pages>
  <Words>1002</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7137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Bott</dc:creator>
  <cp:lastModifiedBy>Jessica Bott</cp:lastModifiedBy>
  <cp:revision>16</cp:revision>
  <cp:lastPrinted>2015-10-09T14:01:00Z</cp:lastPrinted>
  <dcterms:created xsi:type="dcterms:W3CDTF">2015-10-08T13:37:00Z</dcterms:created>
  <dcterms:modified xsi:type="dcterms:W3CDTF">2015-10-09T14:13:00Z</dcterms:modified>
</cp:coreProperties>
</file>